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1020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041"/>
        <w:gridCol w:w="228"/>
        <w:gridCol w:w="268"/>
        <w:gridCol w:w="1545"/>
        <w:gridCol w:w="455"/>
        <w:gridCol w:w="1402"/>
        <w:gridCol w:w="184"/>
        <w:gridCol w:w="2041"/>
        <w:gridCol w:w="43"/>
        <w:gridCol w:w="35"/>
        <w:gridCol w:w="830"/>
        <w:gridCol w:w="1134"/>
      </w:tblGrid>
      <w:tr w14:paraId="146E1B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4" w:hRule="atLeast"/>
          <w:jc w:val="center"/>
        </w:trPr>
        <w:tc>
          <w:tcPr>
            <w:tcW w:w="10206" w:type="dxa"/>
            <w:gridSpan w:val="12"/>
            <w:tcBorders>
              <w:bottom w:val="single" w:color="auto" w:sz="12" w:space="0"/>
            </w:tcBorders>
          </w:tcPr>
          <w:p w14:paraId="647A8C1F">
            <w:pPr>
              <w:tabs>
                <w:tab w:val="left" w:pos="6060"/>
              </w:tabs>
              <w:spacing w:before="156" w:beforeLines="50" w:line="360" w:lineRule="auto"/>
              <w:jc w:val="left"/>
              <w:rPr>
                <w:rFonts w:ascii="宋体" w:hAnsi="宋体" w:cs="宋体"/>
                <w:b/>
                <w:sz w:val="24"/>
              </w:rPr>
            </w:pPr>
            <w:r>
              <w:rPr>
                <w:rFonts w:hint="eastAsia" w:ascii="宋体" w:hAnsi="宋体" w:cs="宋体"/>
                <w:b/>
                <w:sz w:val="24"/>
              </w:rPr>
              <w:t>1.目的</w:t>
            </w:r>
          </w:p>
          <w:p w14:paraId="13A13364">
            <w:pPr>
              <w:spacing w:before="156" w:beforeLines="50" w:line="540" w:lineRule="exact"/>
              <w:rPr>
                <w:rFonts w:ascii="宋体" w:hAnsi="宋体" w:cs="宋体"/>
                <w:sz w:val="24"/>
              </w:rPr>
            </w:pPr>
            <w:r>
              <w:rPr>
                <w:rFonts w:hint="eastAsia" w:ascii="宋体" w:hAnsi="宋体" w:cs="宋体"/>
                <w:sz w:val="24"/>
              </w:rPr>
              <w:t>通过对生产和生活有关活动的管理和控制，确保公司生产与生活不影响生态系统、不破坏生物多样性，特制定本规定。</w:t>
            </w:r>
          </w:p>
          <w:p w14:paraId="3CDBC601">
            <w:pPr>
              <w:numPr>
                <w:ilvl w:val="0"/>
                <w:numId w:val="1"/>
              </w:numPr>
              <w:spacing w:before="156" w:beforeLines="50" w:line="540" w:lineRule="exact"/>
              <w:ind w:left="920" w:hanging="920" w:hangingChars="382"/>
              <w:rPr>
                <w:rFonts w:ascii="宋体" w:hAnsi="宋体" w:cs="宋体"/>
                <w:b/>
                <w:sz w:val="24"/>
              </w:rPr>
            </w:pPr>
            <w:r>
              <w:rPr>
                <w:rFonts w:hint="eastAsia" w:ascii="宋体" w:hAnsi="宋体" w:cs="宋体"/>
                <w:b/>
                <w:sz w:val="24"/>
              </w:rPr>
              <w:t>适用范围</w:t>
            </w:r>
          </w:p>
          <w:p w14:paraId="1C7EBF80">
            <w:pPr>
              <w:spacing w:before="156" w:beforeLines="50" w:line="540" w:lineRule="exact"/>
              <w:ind w:left="-802" w:leftChars="-382"/>
              <w:rPr>
                <w:rFonts w:ascii="宋体" w:hAnsi="宋体" w:cs="宋体"/>
                <w:sz w:val="24"/>
              </w:rPr>
            </w:pPr>
            <w:r>
              <w:rPr>
                <w:rFonts w:hint="eastAsia"/>
                <w:sz w:val="24"/>
              </w:rPr>
              <w:t>适用于公司范围内的生产与生活活动</w:t>
            </w:r>
            <w:r>
              <w:rPr>
                <w:rFonts w:hint="eastAsia" w:ascii="宋体" w:hAnsi="宋体" w:cs="宋体"/>
                <w:sz w:val="24"/>
              </w:rPr>
              <w:t>等。</w:t>
            </w:r>
          </w:p>
          <w:p w14:paraId="24EECB4D">
            <w:pPr>
              <w:numPr>
                <w:ilvl w:val="0"/>
                <w:numId w:val="1"/>
              </w:numPr>
              <w:spacing w:before="156" w:beforeLines="50" w:line="540" w:lineRule="exact"/>
              <w:ind w:left="920" w:hanging="920" w:hangingChars="382"/>
              <w:rPr>
                <w:rFonts w:ascii="宋体" w:hAnsi="宋体" w:cs="宋体"/>
                <w:b/>
                <w:sz w:val="24"/>
              </w:rPr>
            </w:pPr>
            <w:r>
              <w:rPr>
                <w:rFonts w:hint="eastAsia" w:ascii="宋体" w:hAnsi="宋体" w:cs="宋体"/>
                <w:b/>
                <w:sz w:val="24"/>
              </w:rPr>
              <w:t>术语定义</w:t>
            </w:r>
          </w:p>
          <w:p w14:paraId="63AB42E9">
            <w:pPr>
              <w:spacing w:before="156" w:beforeLines="50" w:line="500" w:lineRule="exact"/>
              <w:rPr>
                <w:sz w:val="24"/>
              </w:rPr>
            </w:pPr>
            <w:r>
              <w:rPr>
                <w:rFonts w:hint="eastAsia"/>
                <w:sz w:val="24"/>
              </w:rPr>
              <w:t>生物多样性的层次包括：基因多样性、物种多样性和生态系统多样性。</w:t>
            </w:r>
          </w:p>
          <w:p w14:paraId="0B2775F7">
            <w:pPr>
              <w:spacing w:before="156" w:beforeLines="50" w:line="500" w:lineRule="exact"/>
              <w:rPr>
                <w:sz w:val="24"/>
              </w:rPr>
            </w:pPr>
            <w:r>
              <w:rPr>
                <w:rFonts w:hint="eastAsia"/>
                <w:sz w:val="24"/>
              </w:rPr>
              <w:t>3.1 基因多样性代表生物种群之内和种群之间的遗传结构的变异。每一个物种包括由若干个体组成的若干种群。各个种群由于突变、自然选择或其他原因，往往在遗传上不同。</w:t>
            </w:r>
          </w:p>
          <w:p w14:paraId="0FAB3D79">
            <w:pPr>
              <w:spacing w:before="156" w:beforeLines="50" w:line="500" w:lineRule="exact"/>
              <w:rPr>
                <w:sz w:val="24"/>
              </w:rPr>
            </w:pPr>
            <w:r>
              <w:rPr>
                <w:rFonts w:hint="eastAsia"/>
                <w:sz w:val="24"/>
              </w:rPr>
              <w:t>3.2 物种多样性是指动物、植物和微生物种类的丰富性。它们是人类生存和发展的系础，是生物多样性的简单度量，只计算给定地区的不同物种数量，在数学公式里用S代表。在生态学中，物种多样性是以一个群落中物种的数目及它们的相对多样度为衡量的指标，既包括群落中现存物种的数目，也包括物种的相对多样度（即均度）。</w:t>
            </w:r>
          </w:p>
          <w:p w14:paraId="0F99540B">
            <w:pPr>
              <w:spacing w:before="156" w:beforeLines="50" w:line="500" w:lineRule="exact"/>
              <w:rPr>
                <w:sz w:val="24"/>
              </w:rPr>
            </w:pPr>
            <w:r>
              <w:rPr>
                <w:rFonts w:hint="eastAsia"/>
                <w:sz w:val="24"/>
              </w:rPr>
              <w:t>3.3 生态系统多样性指的是一个地区的生态多样化程度。它区别于物种多样性， 物种多样性指的是物种的种类而不是生态系统。生态系统多样性是指不同生态系统的变化和频率，即指生物圈内生境、生物群落和生态过程的多样化以及生态系统内圣经差异、生态变化的多样性。生态系统多样性可指一个地区的生态系统层次上的多样性，或一个生物圈中的各种生态系统。</w:t>
            </w:r>
          </w:p>
          <w:p w14:paraId="2289F27F">
            <w:pPr>
              <w:numPr>
                <w:ilvl w:val="0"/>
                <w:numId w:val="1"/>
              </w:numPr>
              <w:spacing w:before="156" w:beforeLines="50" w:line="540" w:lineRule="exact"/>
              <w:ind w:left="920" w:hanging="920" w:hangingChars="382"/>
              <w:rPr>
                <w:rFonts w:ascii="宋体" w:hAnsi="宋体" w:cs="宋体"/>
                <w:b/>
                <w:sz w:val="24"/>
              </w:rPr>
            </w:pPr>
            <w:r>
              <w:rPr>
                <w:rFonts w:hint="eastAsia" w:ascii="宋体" w:hAnsi="宋体" w:cs="宋体"/>
                <w:b/>
                <w:sz w:val="24"/>
              </w:rPr>
              <w:t xml:space="preserve"> 职责权限</w:t>
            </w:r>
          </w:p>
          <w:p w14:paraId="36DAFC0F">
            <w:pPr>
              <w:spacing w:before="156" w:beforeLines="50" w:line="500" w:lineRule="exact"/>
              <w:rPr>
                <w:sz w:val="24"/>
              </w:rPr>
            </w:pPr>
            <w:r>
              <w:rPr>
                <w:rFonts w:hint="eastAsia" w:ascii="宋体" w:hAnsi="宋体" w:cs="宋体"/>
                <w:sz w:val="24"/>
              </w:rPr>
              <w:t xml:space="preserve">4.1 </w:t>
            </w:r>
            <w:r>
              <w:rPr>
                <w:rFonts w:hint="eastAsia"/>
                <w:sz w:val="24"/>
              </w:rPr>
              <w:t>管理部负责识别并公布外来入侵物种名单及国家重点保护动物名单。</w:t>
            </w:r>
          </w:p>
          <w:p w14:paraId="76947DA6">
            <w:pPr>
              <w:spacing w:before="156" w:beforeLines="50" w:line="500" w:lineRule="exact"/>
              <w:rPr>
                <w:sz w:val="24"/>
              </w:rPr>
            </w:pPr>
            <w:r>
              <w:rPr>
                <w:rFonts w:hint="eastAsia"/>
                <w:sz w:val="24"/>
              </w:rPr>
              <w:t>4.2 财务部负</w:t>
            </w:r>
            <w:r>
              <w:rPr>
                <w:rFonts w:hint="eastAsia" w:ascii="Calibri" w:hAnsi="Calibri" w:cs="Calibri"/>
                <w:sz w:val="24"/>
              </w:rPr>
              <w:t>责</w:t>
            </w:r>
            <w:r>
              <w:rPr>
                <w:rFonts w:hint="eastAsia"/>
                <w:sz w:val="24"/>
              </w:rPr>
              <w:t>有关活动的各项资源。</w:t>
            </w:r>
          </w:p>
          <w:p w14:paraId="418C9657">
            <w:pPr>
              <w:spacing w:before="156" w:beforeLines="50" w:line="500" w:lineRule="exact"/>
              <w:rPr>
                <w:sz w:val="24"/>
              </w:rPr>
            </w:pPr>
            <w:r>
              <w:rPr>
                <w:rFonts w:hint="eastAsia"/>
                <w:sz w:val="24"/>
              </w:rPr>
              <w:t xml:space="preserve">4.3 各部门负责本部门生物多样性的宣导，利用班前班后会培训生物多样性知识及入侵物种名单。 </w:t>
            </w:r>
          </w:p>
          <w:p w14:paraId="26090324">
            <w:pPr>
              <w:spacing w:before="156" w:beforeLines="50" w:line="500" w:lineRule="exact"/>
              <w:jc w:val="left"/>
              <w:rPr>
                <w:rFonts w:ascii="宋体" w:hAnsi="宋体" w:cs="宋体"/>
                <w:sz w:val="24"/>
              </w:rPr>
            </w:pPr>
            <w:r>
              <w:rPr>
                <w:rFonts w:hint="eastAsia"/>
                <w:sz w:val="24"/>
              </w:rPr>
              <w:t>4.4 总务科负责对生物多样性进行评估，编写《生物多样评估报告》。</w:t>
            </w:r>
          </w:p>
          <w:p w14:paraId="052950C9">
            <w:pPr>
              <w:numPr>
                <w:ilvl w:val="0"/>
                <w:numId w:val="1"/>
              </w:numPr>
              <w:spacing w:before="156" w:beforeLines="50" w:line="540" w:lineRule="exact"/>
              <w:ind w:left="920" w:hanging="920" w:hangingChars="382"/>
              <w:rPr>
                <w:rFonts w:ascii="宋体" w:hAnsi="宋体" w:cs="宋体"/>
                <w:b/>
                <w:sz w:val="24"/>
              </w:rPr>
            </w:pPr>
            <w:r>
              <w:rPr>
                <w:rFonts w:hint="eastAsia" w:ascii="宋体" w:hAnsi="宋体" w:cs="宋体"/>
                <w:b/>
                <w:sz w:val="24"/>
              </w:rPr>
              <w:t>管理内容</w:t>
            </w:r>
          </w:p>
          <w:p w14:paraId="656E7A91">
            <w:pPr>
              <w:spacing w:before="156" w:beforeLines="50" w:line="500" w:lineRule="exact"/>
              <w:rPr>
                <w:sz w:val="24"/>
              </w:rPr>
            </w:pPr>
            <w:r>
              <w:rPr>
                <w:rFonts w:hint="eastAsia"/>
                <w:sz w:val="24"/>
              </w:rPr>
              <w:t>5.1 通过保护土壤，控制大气污染，节能减排，加强生活污水管理等各方面的努力，保护厂区周围生态环境。</w:t>
            </w:r>
          </w:p>
          <w:p w14:paraId="09D2E093">
            <w:pPr>
              <w:spacing w:before="156" w:beforeLines="50" w:line="500" w:lineRule="exact"/>
              <w:rPr>
                <w:sz w:val="24"/>
              </w:rPr>
            </w:pPr>
            <w:r>
              <w:rPr>
                <w:rFonts w:hint="eastAsia"/>
                <w:sz w:val="24"/>
              </w:rPr>
              <w:t>5.2 在厂区内种植多种花草植物，绿化环境：</w:t>
            </w:r>
          </w:p>
          <w:p w14:paraId="1B041EB9">
            <w:pPr>
              <w:spacing w:before="156" w:beforeLines="50" w:line="500" w:lineRule="exact"/>
              <w:rPr>
                <w:sz w:val="24"/>
              </w:rPr>
            </w:pPr>
            <w:r>
              <w:rPr>
                <w:rFonts w:hint="eastAsia"/>
                <w:sz w:val="24"/>
              </w:rPr>
              <w:t>5.3 至少每年一次登录“中国外来入侵物种信息系统”（https://www.iplant.cn/ias／）及物种2000中国节点（http://sp2000. org. cn／）， 识别并更新外来物种名单及国家重点保护动物名单。</w:t>
            </w:r>
          </w:p>
          <w:p w14:paraId="2733DA75">
            <w:pPr>
              <w:spacing w:before="156" w:beforeLines="50" w:line="500" w:lineRule="exact"/>
              <w:rPr>
                <w:sz w:val="24"/>
              </w:rPr>
            </w:pPr>
            <w:r>
              <w:rPr>
                <w:rFonts w:hint="eastAsia"/>
                <w:sz w:val="24"/>
              </w:rPr>
              <w:t>5.4 对外来物种名单及国家重点保护动物名单进行培训，宣传培训全员遵纪守法、 保护生物，不要残杀食用野生动物、国家保护动物，不私自砍伐植物，爱护国家保护植物。</w:t>
            </w:r>
          </w:p>
          <w:p w14:paraId="1CA20CE8">
            <w:pPr>
              <w:spacing w:before="156" w:beforeLines="50" w:line="500" w:lineRule="exact"/>
              <w:rPr>
                <w:sz w:val="24"/>
              </w:rPr>
            </w:pPr>
            <w:r>
              <w:rPr>
                <w:rFonts w:hint="eastAsia"/>
                <w:sz w:val="24"/>
              </w:rPr>
              <w:t>5.5 教育鼓励员工多学习环保知识，认识外来物种侵入对生态环境的破坏，有条件的情况下鼓励员工参加公益活动。</w:t>
            </w:r>
          </w:p>
          <w:p w14:paraId="0A13A256">
            <w:pPr>
              <w:spacing w:line="360" w:lineRule="auto"/>
              <w:jc w:val="left"/>
              <w:rPr>
                <w:rFonts w:ascii="宋体" w:hAnsi="宋体" w:cs="Arial"/>
                <w:b/>
                <w:szCs w:val="21"/>
              </w:rPr>
            </w:pPr>
          </w:p>
        </w:tc>
      </w:tr>
      <w:tr w14:paraId="4D7D1E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10206" w:type="dxa"/>
            <w:gridSpan w:val="12"/>
            <w:tcBorders>
              <w:top w:val="single" w:color="auto" w:sz="6" w:space="0"/>
              <w:bottom w:val="single" w:color="auto" w:sz="6" w:space="0"/>
            </w:tcBorders>
            <w:vAlign w:val="center"/>
          </w:tcPr>
          <w:p w14:paraId="01806DDB">
            <w:pPr>
              <w:spacing w:line="360" w:lineRule="auto"/>
              <w:jc w:val="left"/>
              <w:rPr>
                <w:rFonts w:ascii="宋体" w:hAnsi="宋体" w:cs="Arial"/>
                <w:b/>
                <w:sz w:val="24"/>
              </w:rPr>
            </w:pPr>
            <w:r>
              <w:rPr>
                <w:rFonts w:hint="eastAsia" w:ascii="宋体" w:hAnsi="宋体" w:cs="Arial"/>
                <w:b/>
                <w:sz w:val="24"/>
              </w:rPr>
              <w:t>8.</w:t>
            </w:r>
            <w:r>
              <w:rPr>
                <w:rFonts w:ascii="宋体" w:hAnsi="宋体" w:cs="Arial"/>
                <w:b/>
                <w:sz w:val="24"/>
              </w:rPr>
              <w:t xml:space="preserve"> </w:t>
            </w:r>
            <w:r>
              <w:rPr>
                <w:rFonts w:hint="eastAsia" w:ascii="宋体" w:hAnsi="宋体" w:cs="Arial"/>
                <w:b/>
                <w:sz w:val="24"/>
              </w:rPr>
              <w:t>相关文件</w:t>
            </w:r>
          </w:p>
        </w:tc>
      </w:tr>
      <w:tr w14:paraId="04B3BF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537" w:type="dxa"/>
            <w:gridSpan w:val="3"/>
            <w:tcBorders>
              <w:top w:val="single" w:color="auto" w:sz="6" w:space="0"/>
              <w:bottom w:val="single" w:color="auto" w:sz="6" w:space="0"/>
            </w:tcBorders>
          </w:tcPr>
          <w:p w14:paraId="2EC0AAAE">
            <w:pPr>
              <w:jc w:val="center"/>
              <w:rPr>
                <w:rFonts w:ascii="宋体" w:hAnsi="宋体"/>
                <w:b/>
                <w:sz w:val="24"/>
              </w:rPr>
            </w:pPr>
            <w:r>
              <w:rPr>
                <w:rFonts w:hint="eastAsia" w:ascii="宋体" w:hAnsi="宋体"/>
                <w:b/>
                <w:sz w:val="24"/>
              </w:rPr>
              <w:t>序号</w:t>
            </w:r>
          </w:p>
        </w:tc>
        <w:tc>
          <w:tcPr>
            <w:tcW w:w="5705" w:type="dxa"/>
            <w:gridSpan w:val="7"/>
            <w:tcBorders>
              <w:top w:val="single" w:color="auto" w:sz="6" w:space="0"/>
              <w:bottom w:val="single" w:color="auto" w:sz="6" w:space="0"/>
            </w:tcBorders>
          </w:tcPr>
          <w:p w14:paraId="50180001">
            <w:pPr>
              <w:jc w:val="center"/>
              <w:rPr>
                <w:rFonts w:ascii="宋体" w:hAnsi="宋体"/>
                <w:b/>
                <w:sz w:val="24"/>
              </w:rPr>
            </w:pPr>
            <w:r>
              <w:rPr>
                <w:rFonts w:hint="eastAsia" w:ascii="宋体" w:hAnsi="宋体"/>
                <w:b/>
                <w:sz w:val="24"/>
              </w:rPr>
              <w:t>文件名称</w:t>
            </w:r>
          </w:p>
        </w:tc>
        <w:tc>
          <w:tcPr>
            <w:tcW w:w="1964" w:type="dxa"/>
            <w:gridSpan w:val="2"/>
            <w:tcBorders>
              <w:top w:val="single" w:color="auto" w:sz="6" w:space="0"/>
              <w:bottom w:val="single" w:color="auto" w:sz="6" w:space="0"/>
            </w:tcBorders>
            <w:vAlign w:val="center"/>
          </w:tcPr>
          <w:p w14:paraId="1EBFCB68">
            <w:pPr>
              <w:jc w:val="center"/>
              <w:rPr>
                <w:rFonts w:ascii="宋体" w:hAnsi="宋体"/>
                <w:b/>
                <w:sz w:val="24"/>
              </w:rPr>
            </w:pPr>
            <w:r>
              <w:rPr>
                <w:rFonts w:hint="eastAsia" w:ascii="宋体" w:hAnsi="宋体"/>
                <w:b/>
                <w:sz w:val="24"/>
              </w:rPr>
              <w:t>文件编号</w:t>
            </w:r>
          </w:p>
        </w:tc>
      </w:tr>
      <w:tr w14:paraId="1FDF13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537" w:type="dxa"/>
            <w:gridSpan w:val="3"/>
            <w:tcBorders>
              <w:top w:val="single" w:color="auto" w:sz="6" w:space="0"/>
              <w:bottom w:val="single" w:color="auto" w:sz="6" w:space="0"/>
            </w:tcBorders>
            <w:vAlign w:val="center"/>
          </w:tcPr>
          <w:p w14:paraId="57F35454">
            <w:pPr>
              <w:tabs>
                <w:tab w:val="left" w:pos="1485"/>
              </w:tabs>
              <w:jc w:val="center"/>
              <w:rPr>
                <w:rFonts w:hint="default" w:ascii="Arial" w:hAnsi="Arial" w:eastAsia="宋体" w:cs="Arial"/>
                <w:szCs w:val="21"/>
                <w:lang w:val="en-US" w:eastAsia="zh-CN"/>
              </w:rPr>
            </w:pPr>
            <w:r>
              <w:rPr>
                <w:rFonts w:hint="eastAsia" w:ascii="Arial" w:hAnsi="Arial" w:cs="Arial"/>
                <w:szCs w:val="21"/>
                <w:lang w:val="en-US" w:eastAsia="zh-CN"/>
              </w:rPr>
              <w:t>--</w:t>
            </w:r>
          </w:p>
        </w:tc>
        <w:tc>
          <w:tcPr>
            <w:tcW w:w="5705" w:type="dxa"/>
            <w:gridSpan w:val="7"/>
            <w:tcBorders>
              <w:top w:val="single" w:color="auto" w:sz="6" w:space="0"/>
              <w:bottom w:val="single" w:color="auto" w:sz="6" w:space="0"/>
            </w:tcBorders>
            <w:vAlign w:val="center"/>
          </w:tcPr>
          <w:p w14:paraId="77598433">
            <w:pPr>
              <w:tabs>
                <w:tab w:val="left" w:pos="1485"/>
              </w:tabs>
              <w:jc w:val="center"/>
              <w:rPr>
                <w:rFonts w:ascii="Arial" w:hAnsi="宋体" w:cs="Arial"/>
                <w:szCs w:val="21"/>
              </w:rPr>
            </w:pPr>
            <w:r>
              <w:rPr>
                <w:rFonts w:hint="eastAsia" w:ascii="Arial" w:hAnsi="Arial" w:cs="Arial"/>
                <w:szCs w:val="21"/>
                <w:lang w:val="en-US" w:eastAsia="zh-CN"/>
              </w:rPr>
              <w:t>--</w:t>
            </w:r>
          </w:p>
        </w:tc>
        <w:tc>
          <w:tcPr>
            <w:tcW w:w="1964" w:type="dxa"/>
            <w:gridSpan w:val="2"/>
            <w:tcBorders>
              <w:top w:val="single" w:color="auto" w:sz="6" w:space="0"/>
              <w:bottom w:val="single" w:color="auto" w:sz="6" w:space="0"/>
            </w:tcBorders>
            <w:vAlign w:val="center"/>
          </w:tcPr>
          <w:p w14:paraId="6A195BD8">
            <w:pPr>
              <w:jc w:val="center"/>
              <w:rPr>
                <w:rFonts w:ascii="宋体" w:hAnsi="宋体"/>
                <w:szCs w:val="21"/>
              </w:rPr>
            </w:pPr>
            <w:r>
              <w:rPr>
                <w:rFonts w:hint="eastAsia" w:ascii="Arial" w:hAnsi="Arial" w:cs="Arial"/>
                <w:szCs w:val="21"/>
                <w:lang w:val="en-US" w:eastAsia="zh-CN"/>
              </w:rPr>
              <w:t>--</w:t>
            </w:r>
          </w:p>
        </w:tc>
      </w:tr>
      <w:tr w14:paraId="3E197A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10206" w:type="dxa"/>
            <w:gridSpan w:val="12"/>
            <w:tcBorders>
              <w:top w:val="single" w:color="auto" w:sz="6" w:space="0"/>
              <w:bottom w:val="single" w:color="auto" w:sz="6" w:space="0"/>
            </w:tcBorders>
            <w:vAlign w:val="center"/>
          </w:tcPr>
          <w:p w14:paraId="6D1820A0">
            <w:pPr>
              <w:spacing w:line="360" w:lineRule="auto"/>
              <w:ind w:firstLine="482" w:firstLineChars="200"/>
              <w:jc w:val="left"/>
              <w:rPr>
                <w:rFonts w:ascii="宋体" w:hAnsi="宋体" w:cs="Arial"/>
                <w:b/>
                <w:sz w:val="24"/>
              </w:rPr>
            </w:pPr>
          </w:p>
          <w:p w14:paraId="53E4CA9F">
            <w:pPr>
              <w:spacing w:line="360" w:lineRule="auto"/>
              <w:jc w:val="left"/>
              <w:rPr>
                <w:rFonts w:ascii="宋体" w:hAnsi="宋体"/>
                <w:sz w:val="24"/>
              </w:rPr>
            </w:pPr>
            <w:r>
              <w:rPr>
                <w:rFonts w:hint="eastAsia" w:ascii="宋体" w:hAnsi="宋体" w:cs="Arial"/>
                <w:b/>
                <w:sz w:val="24"/>
              </w:rPr>
              <w:t>9.</w:t>
            </w:r>
            <w:r>
              <w:rPr>
                <w:rFonts w:ascii="宋体" w:hAnsi="宋体" w:cs="Arial"/>
                <w:b/>
                <w:sz w:val="24"/>
              </w:rPr>
              <w:t xml:space="preserve"> </w:t>
            </w:r>
            <w:r>
              <w:rPr>
                <w:rFonts w:hint="eastAsia" w:ascii="宋体" w:hAnsi="宋体" w:cs="Arial"/>
                <w:b/>
                <w:sz w:val="24"/>
              </w:rPr>
              <w:t>相关记录</w:t>
            </w:r>
          </w:p>
        </w:tc>
      </w:tr>
      <w:tr w14:paraId="12A3A1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537" w:type="dxa"/>
            <w:gridSpan w:val="3"/>
            <w:tcBorders>
              <w:top w:val="single" w:color="auto" w:sz="6" w:space="0"/>
              <w:bottom w:val="single" w:color="auto" w:sz="6" w:space="0"/>
            </w:tcBorders>
            <w:vAlign w:val="center"/>
          </w:tcPr>
          <w:p w14:paraId="5AF709D2">
            <w:pPr>
              <w:jc w:val="center"/>
              <w:rPr>
                <w:rFonts w:ascii="宋体" w:hAnsi="宋体"/>
                <w:b/>
                <w:sz w:val="24"/>
              </w:rPr>
            </w:pPr>
            <w:r>
              <w:rPr>
                <w:rFonts w:hint="eastAsia" w:ascii="宋体" w:hAnsi="宋体"/>
                <w:b/>
                <w:sz w:val="24"/>
              </w:rPr>
              <w:t>序号</w:t>
            </w:r>
          </w:p>
        </w:tc>
        <w:tc>
          <w:tcPr>
            <w:tcW w:w="3402" w:type="dxa"/>
            <w:gridSpan w:val="3"/>
            <w:tcBorders>
              <w:top w:val="single" w:color="auto" w:sz="6" w:space="0"/>
              <w:bottom w:val="single" w:color="auto" w:sz="6" w:space="0"/>
            </w:tcBorders>
            <w:vAlign w:val="center"/>
          </w:tcPr>
          <w:p w14:paraId="1D38DAFB">
            <w:pPr>
              <w:jc w:val="center"/>
              <w:rPr>
                <w:rFonts w:ascii="宋体" w:hAnsi="宋体"/>
                <w:b/>
                <w:sz w:val="24"/>
              </w:rPr>
            </w:pPr>
            <w:r>
              <w:rPr>
                <w:rFonts w:hint="eastAsia" w:ascii="宋体" w:hAnsi="宋体"/>
                <w:b/>
                <w:sz w:val="24"/>
              </w:rPr>
              <w:t>记录名称</w:t>
            </w:r>
          </w:p>
        </w:tc>
        <w:tc>
          <w:tcPr>
            <w:tcW w:w="2268" w:type="dxa"/>
            <w:gridSpan w:val="3"/>
            <w:tcBorders>
              <w:top w:val="single" w:color="auto" w:sz="6" w:space="0"/>
              <w:bottom w:val="single" w:color="auto" w:sz="6" w:space="0"/>
            </w:tcBorders>
            <w:vAlign w:val="center"/>
          </w:tcPr>
          <w:p w14:paraId="25053601">
            <w:pPr>
              <w:jc w:val="center"/>
              <w:rPr>
                <w:rFonts w:ascii="宋体" w:hAnsi="宋体"/>
                <w:b/>
                <w:sz w:val="24"/>
              </w:rPr>
            </w:pPr>
            <w:r>
              <w:rPr>
                <w:rFonts w:hint="eastAsia" w:ascii="宋体" w:hAnsi="宋体"/>
                <w:b/>
                <w:sz w:val="24"/>
              </w:rPr>
              <w:t>记录编号</w:t>
            </w:r>
          </w:p>
        </w:tc>
        <w:tc>
          <w:tcPr>
            <w:tcW w:w="1999" w:type="dxa"/>
            <w:gridSpan w:val="3"/>
            <w:tcBorders>
              <w:top w:val="single" w:color="auto" w:sz="6" w:space="0"/>
              <w:bottom w:val="single" w:color="auto" w:sz="6" w:space="0"/>
            </w:tcBorders>
          </w:tcPr>
          <w:p w14:paraId="0CC3AC75">
            <w:pPr>
              <w:jc w:val="center"/>
              <w:rPr>
                <w:rFonts w:ascii="宋体" w:hAnsi="宋体"/>
                <w:b/>
                <w:sz w:val="24"/>
              </w:rPr>
            </w:pPr>
            <w:r>
              <w:rPr>
                <w:rFonts w:hint="eastAsia" w:ascii="宋体" w:hAnsi="宋体"/>
                <w:b/>
                <w:sz w:val="24"/>
              </w:rPr>
              <w:t>保存期限</w:t>
            </w:r>
          </w:p>
        </w:tc>
      </w:tr>
      <w:tr w14:paraId="5CFC92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537" w:type="dxa"/>
            <w:gridSpan w:val="3"/>
            <w:tcBorders>
              <w:top w:val="single" w:color="auto" w:sz="6" w:space="0"/>
              <w:bottom w:val="single" w:color="auto" w:sz="6" w:space="0"/>
            </w:tcBorders>
            <w:vAlign w:val="center"/>
          </w:tcPr>
          <w:p w14:paraId="3489099C">
            <w:pPr>
              <w:tabs>
                <w:tab w:val="left" w:pos="1485"/>
              </w:tabs>
              <w:jc w:val="center"/>
              <w:rPr>
                <w:rFonts w:ascii="宋体" w:hAnsi="宋体" w:cs="Arial"/>
                <w:sz w:val="24"/>
              </w:rPr>
            </w:pPr>
            <w:r>
              <w:rPr>
                <w:rFonts w:hint="eastAsia" w:ascii="宋体" w:hAnsi="宋体" w:cs="Arial"/>
                <w:sz w:val="24"/>
              </w:rPr>
              <w:t>1</w:t>
            </w:r>
          </w:p>
        </w:tc>
        <w:tc>
          <w:tcPr>
            <w:tcW w:w="3402" w:type="dxa"/>
            <w:gridSpan w:val="3"/>
            <w:tcBorders>
              <w:top w:val="single" w:color="auto" w:sz="6" w:space="0"/>
              <w:bottom w:val="single" w:color="auto" w:sz="6" w:space="0"/>
            </w:tcBorders>
            <w:vAlign w:val="center"/>
          </w:tcPr>
          <w:p w14:paraId="1A0F8790">
            <w:pPr>
              <w:tabs>
                <w:tab w:val="left" w:pos="1485"/>
              </w:tabs>
              <w:jc w:val="center"/>
              <w:rPr>
                <w:rFonts w:ascii="宋体" w:hAnsi="宋体"/>
                <w:sz w:val="24"/>
              </w:rPr>
            </w:pPr>
            <w:r>
              <w:rPr>
                <w:rFonts w:hint="eastAsia"/>
                <w:sz w:val="24"/>
                <w:lang w:val="en-US" w:eastAsia="zh-CN"/>
              </w:rPr>
              <w:t xml:space="preserve"> </w:t>
            </w:r>
            <w:r>
              <w:rPr>
                <w:rFonts w:hint="eastAsia"/>
                <w:sz w:val="24"/>
              </w:rPr>
              <w:t>《生物多样性</w:t>
            </w:r>
            <w:r>
              <w:rPr>
                <w:rFonts w:hint="eastAsia"/>
                <w:sz w:val="24"/>
                <w:lang w:val="en-US" w:eastAsia="zh-CN"/>
              </w:rPr>
              <w:t>评价</w:t>
            </w:r>
            <w:r>
              <w:rPr>
                <w:rFonts w:hint="eastAsia"/>
                <w:sz w:val="24"/>
              </w:rPr>
              <w:t>报告》</w:t>
            </w:r>
          </w:p>
        </w:tc>
        <w:tc>
          <w:tcPr>
            <w:tcW w:w="2268" w:type="dxa"/>
            <w:gridSpan w:val="3"/>
            <w:tcBorders>
              <w:top w:val="single" w:color="auto" w:sz="6" w:space="0"/>
              <w:bottom w:val="single" w:color="auto" w:sz="6" w:space="0"/>
            </w:tcBorders>
            <w:vAlign w:val="center"/>
          </w:tcPr>
          <w:p w14:paraId="062D6959">
            <w:pPr>
              <w:jc w:val="center"/>
              <w:rPr>
                <w:rFonts w:ascii="宋体" w:hAnsi="宋体" w:cs="Arial"/>
                <w:bCs/>
                <w:sz w:val="24"/>
              </w:rPr>
            </w:pPr>
            <w:r>
              <w:rPr>
                <w:rFonts w:ascii="宋体" w:hAnsi="宋体" w:cs="Arial"/>
                <w:bCs/>
                <w:sz w:val="24"/>
              </w:rPr>
              <w:t>G0</w:t>
            </w:r>
            <w:r>
              <w:rPr>
                <w:rFonts w:hint="eastAsia" w:ascii="宋体" w:hAnsi="宋体" w:cs="Arial"/>
                <w:bCs/>
                <w:sz w:val="24"/>
                <w:lang w:val="en-US" w:eastAsia="zh-CN"/>
              </w:rPr>
              <w:t>9</w:t>
            </w:r>
            <w:r>
              <w:rPr>
                <w:rFonts w:ascii="宋体" w:hAnsi="宋体" w:cs="Arial"/>
                <w:bCs/>
                <w:sz w:val="24"/>
              </w:rPr>
              <w:t>-JL01</w:t>
            </w:r>
          </w:p>
        </w:tc>
        <w:tc>
          <w:tcPr>
            <w:tcW w:w="1999" w:type="dxa"/>
            <w:gridSpan w:val="3"/>
            <w:tcBorders>
              <w:top w:val="single" w:color="auto" w:sz="6" w:space="0"/>
              <w:bottom w:val="single" w:color="auto" w:sz="6" w:space="0"/>
            </w:tcBorders>
          </w:tcPr>
          <w:p w14:paraId="44BEC152">
            <w:pPr>
              <w:jc w:val="center"/>
              <w:rPr>
                <w:rFonts w:ascii="宋体" w:hAnsi="宋体"/>
                <w:sz w:val="24"/>
              </w:rPr>
            </w:pPr>
            <w:r>
              <w:rPr>
                <w:rFonts w:hint="eastAsia" w:ascii="宋体" w:hAnsi="宋体"/>
                <w:sz w:val="24"/>
              </w:rPr>
              <w:t>3年</w:t>
            </w:r>
          </w:p>
        </w:tc>
      </w:tr>
      <w:tr w14:paraId="35FC32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537" w:type="dxa"/>
            <w:gridSpan w:val="3"/>
            <w:tcBorders>
              <w:top w:val="single" w:color="auto" w:sz="6" w:space="0"/>
              <w:bottom w:val="single" w:color="auto" w:sz="6" w:space="0"/>
            </w:tcBorders>
            <w:vAlign w:val="center"/>
          </w:tcPr>
          <w:p w14:paraId="50B0853B">
            <w:pPr>
              <w:tabs>
                <w:tab w:val="left" w:pos="1485"/>
              </w:tabs>
              <w:jc w:val="center"/>
              <w:rPr>
                <w:rFonts w:hint="eastAsia" w:ascii="宋体" w:hAnsi="宋体" w:eastAsia="宋体" w:cs="Arial"/>
                <w:sz w:val="24"/>
                <w:lang w:val="en-US" w:eastAsia="zh-CN"/>
              </w:rPr>
            </w:pPr>
            <w:r>
              <w:rPr>
                <w:rFonts w:hint="eastAsia" w:ascii="宋体" w:hAnsi="宋体" w:cs="Arial"/>
                <w:sz w:val="24"/>
                <w:lang w:val="en-US" w:eastAsia="zh-CN"/>
              </w:rPr>
              <w:t>2</w:t>
            </w:r>
          </w:p>
        </w:tc>
        <w:tc>
          <w:tcPr>
            <w:tcW w:w="3402" w:type="dxa"/>
            <w:gridSpan w:val="3"/>
            <w:tcBorders>
              <w:top w:val="single" w:color="auto" w:sz="6" w:space="0"/>
              <w:bottom w:val="single" w:color="auto" w:sz="6" w:space="0"/>
            </w:tcBorders>
            <w:vAlign w:val="center"/>
          </w:tcPr>
          <w:p w14:paraId="710E3257">
            <w:pPr>
              <w:tabs>
                <w:tab w:val="left" w:pos="1485"/>
              </w:tabs>
              <w:jc w:val="center"/>
              <w:rPr>
                <w:rFonts w:hint="eastAsia" w:ascii="宋体" w:hAnsi="宋体" w:eastAsia="宋体"/>
                <w:sz w:val="24"/>
                <w:lang w:eastAsia="zh-CN"/>
              </w:rPr>
            </w:pPr>
            <w:r>
              <w:rPr>
                <w:rFonts w:hint="eastAsia" w:ascii="宋体" w:hAnsi="宋体"/>
                <w:sz w:val="24"/>
                <w:lang w:eastAsia="zh-CN"/>
              </w:rPr>
              <w:t>《外来物种风险识别清单》</w:t>
            </w:r>
          </w:p>
        </w:tc>
        <w:tc>
          <w:tcPr>
            <w:tcW w:w="2268" w:type="dxa"/>
            <w:gridSpan w:val="3"/>
            <w:tcBorders>
              <w:top w:val="single" w:color="auto" w:sz="6" w:space="0"/>
              <w:bottom w:val="single" w:color="auto" w:sz="6" w:space="0"/>
            </w:tcBorders>
            <w:vAlign w:val="center"/>
          </w:tcPr>
          <w:p w14:paraId="0217E81B">
            <w:pPr>
              <w:jc w:val="center"/>
              <w:rPr>
                <w:rFonts w:ascii="宋体" w:hAnsi="宋体" w:cs="Arial"/>
                <w:bCs/>
                <w:sz w:val="24"/>
              </w:rPr>
            </w:pPr>
            <w:r>
              <w:rPr>
                <w:rFonts w:hint="eastAsia" w:ascii="宋体" w:hAnsi="宋体" w:cs="Arial"/>
                <w:bCs/>
                <w:sz w:val="24"/>
              </w:rPr>
              <w:t>G04-JL01</w:t>
            </w:r>
          </w:p>
        </w:tc>
        <w:tc>
          <w:tcPr>
            <w:tcW w:w="1999" w:type="dxa"/>
            <w:gridSpan w:val="3"/>
            <w:tcBorders>
              <w:top w:val="single" w:color="auto" w:sz="6" w:space="0"/>
              <w:bottom w:val="single" w:color="auto" w:sz="6" w:space="0"/>
            </w:tcBorders>
          </w:tcPr>
          <w:p w14:paraId="79375CA5">
            <w:pPr>
              <w:jc w:val="center"/>
              <w:rPr>
                <w:rFonts w:ascii="宋体" w:hAnsi="宋体"/>
                <w:sz w:val="24"/>
              </w:rPr>
            </w:pPr>
            <w:r>
              <w:rPr>
                <w:rFonts w:hint="eastAsia" w:ascii="宋体" w:hAnsi="宋体"/>
                <w:sz w:val="24"/>
              </w:rPr>
              <w:t>3年</w:t>
            </w:r>
          </w:p>
        </w:tc>
      </w:tr>
      <w:tr w14:paraId="703266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6" w:hRule="atLeast"/>
          <w:jc w:val="center"/>
        </w:trPr>
        <w:tc>
          <w:tcPr>
            <w:tcW w:w="10206" w:type="dxa"/>
            <w:gridSpan w:val="12"/>
            <w:tcBorders>
              <w:top w:val="single" w:color="auto" w:sz="12" w:space="0"/>
              <w:bottom w:val="single" w:color="auto" w:sz="12" w:space="0"/>
            </w:tcBorders>
            <w:vAlign w:val="center"/>
          </w:tcPr>
          <w:p w14:paraId="3E04EB63">
            <w:pPr>
              <w:spacing w:line="360" w:lineRule="auto"/>
            </w:pPr>
          </w:p>
          <w:p w14:paraId="475AAEDF">
            <w:pPr>
              <w:spacing w:line="360" w:lineRule="auto"/>
              <w:rPr>
                <w:rFonts w:ascii="宋体" w:hAnsi="宋体"/>
                <w:b/>
                <w:sz w:val="24"/>
              </w:rPr>
            </w:pPr>
            <w:r>
              <w:rPr>
                <w:rFonts w:hint="eastAsia" w:ascii="宋体" w:hAnsi="宋体"/>
                <w:b/>
                <w:sz w:val="24"/>
              </w:rPr>
              <w:t>文件更改履历</w:t>
            </w:r>
          </w:p>
        </w:tc>
      </w:tr>
      <w:tr w14:paraId="72AF4C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269" w:type="dxa"/>
            <w:gridSpan w:val="2"/>
            <w:tcBorders>
              <w:top w:val="single" w:color="auto" w:sz="4" w:space="0"/>
              <w:bottom w:val="single" w:color="auto" w:sz="6" w:space="0"/>
            </w:tcBorders>
            <w:vAlign w:val="center"/>
          </w:tcPr>
          <w:p w14:paraId="6CE3F332">
            <w:pPr>
              <w:jc w:val="center"/>
              <w:rPr>
                <w:rFonts w:ascii="宋体" w:hAnsi="宋体"/>
                <w:b/>
                <w:sz w:val="24"/>
              </w:rPr>
            </w:pPr>
            <w:r>
              <w:rPr>
                <w:rFonts w:hint="eastAsia" w:ascii="宋体" w:hAnsi="宋体"/>
                <w:b/>
                <w:sz w:val="24"/>
              </w:rPr>
              <w:t>版本/修订状态</w:t>
            </w:r>
          </w:p>
        </w:tc>
        <w:tc>
          <w:tcPr>
            <w:tcW w:w="2268" w:type="dxa"/>
            <w:gridSpan w:val="3"/>
            <w:tcBorders>
              <w:top w:val="single" w:color="auto" w:sz="4" w:space="0"/>
              <w:bottom w:val="single" w:color="auto" w:sz="6" w:space="0"/>
            </w:tcBorders>
            <w:vAlign w:val="center"/>
          </w:tcPr>
          <w:p w14:paraId="25B9A010">
            <w:pPr>
              <w:jc w:val="center"/>
              <w:rPr>
                <w:rFonts w:ascii="宋体" w:hAnsi="宋体"/>
                <w:b/>
                <w:sz w:val="24"/>
              </w:rPr>
            </w:pPr>
            <w:r>
              <w:rPr>
                <w:rFonts w:hint="eastAsia" w:ascii="宋体" w:hAnsi="宋体"/>
                <w:b/>
                <w:sz w:val="24"/>
              </w:rPr>
              <w:t>修订日期</w:t>
            </w:r>
          </w:p>
        </w:tc>
        <w:tc>
          <w:tcPr>
            <w:tcW w:w="4535" w:type="dxa"/>
            <w:gridSpan w:val="6"/>
            <w:tcBorders>
              <w:top w:val="single" w:color="auto" w:sz="4" w:space="0"/>
              <w:bottom w:val="single" w:color="auto" w:sz="6" w:space="0"/>
            </w:tcBorders>
            <w:vAlign w:val="center"/>
          </w:tcPr>
          <w:p w14:paraId="015CDF7A">
            <w:pPr>
              <w:jc w:val="center"/>
              <w:rPr>
                <w:rFonts w:ascii="宋体" w:hAnsi="宋体"/>
                <w:b/>
                <w:sz w:val="24"/>
              </w:rPr>
            </w:pPr>
            <w:r>
              <w:rPr>
                <w:rFonts w:hint="eastAsia" w:ascii="宋体" w:hAnsi="宋体"/>
                <w:b/>
                <w:sz w:val="24"/>
              </w:rPr>
              <w:t>修订原因</w:t>
            </w:r>
          </w:p>
        </w:tc>
        <w:tc>
          <w:tcPr>
            <w:tcW w:w="1134" w:type="dxa"/>
            <w:tcBorders>
              <w:top w:val="single" w:color="auto" w:sz="4" w:space="0"/>
              <w:bottom w:val="single" w:color="auto" w:sz="6" w:space="0"/>
            </w:tcBorders>
            <w:vAlign w:val="center"/>
          </w:tcPr>
          <w:p w14:paraId="52F15B39">
            <w:pPr>
              <w:jc w:val="center"/>
              <w:rPr>
                <w:rFonts w:ascii="宋体" w:hAnsi="宋体"/>
                <w:b/>
                <w:sz w:val="24"/>
              </w:rPr>
            </w:pPr>
            <w:r>
              <w:rPr>
                <w:rFonts w:ascii="宋体" w:hAnsi="宋体"/>
                <w:b/>
                <w:sz w:val="24"/>
              </w:rPr>
              <w:t>修订人</w:t>
            </w:r>
          </w:p>
        </w:tc>
      </w:tr>
      <w:tr w14:paraId="42C3E4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269" w:type="dxa"/>
            <w:gridSpan w:val="2"/>
            <w:tcBorders>
              <w:top w:val="single" w:color="auto" w:sz="4" w:space="0"/>
              <w:bottom w:val="single" w:color="auto" w:sz="6" w:space="0"/>
            </w:tcBorders>
            <w:vAlign w:val="center"/>
          </w:tcPr>
          <w:p w14:paraId="12E28867">
            <w:pPr>
              <w:tabs>
                <w:tab w:val="left" w:pos="1485"/>
              </w:tabs>
              <w:jc w:val="center"/>
              <w:rPr>
                <w:rFonts w:ascii="Arial" w:hAnsi="Arial" w:cs="Arial"/>
                <w:sz w:val="24"/>
              </w:rPr>
            </w:pPr>
            <w:bookmarkStart w:id="0" w:name="_GoBack" w:colFirst="0" w:colLast="4"/>
            <w:r>
              <w:rPr>
                <w:rFonts w:hint="eastAsia" w:ascii="Arial" w:hAnsi="Arial" w:cs="Arial"/>
                <w:sz w:val="24"/>
              </w:rPr>
              <w:t>A</w:t>
            </w:r>
            <w:r>
              <w:rPr>
                <w:rFonts w:ascii="Arial" w:hAnsi="Arial" w:cs="Arial"/>
                <w:sz w:val="24"/>
              </w:rPr>
              <w:t>0</w:t>
            </w:r>
          </w:p>
        </w:tc>
        <w:tc>
          <w:tcPr>
            <w:tcW w:w="2268" w:type="dxa"/>
            <w:gridSpan w:val="3"/>
            <w:tcBorders>
              <w:top w:val="single" w:color="auto" w:sz="4" w:space="0"/>
              <w:bottom w:val="single" w:color="auto" w:sz="6" w:space="0"/>
            </w:tcBorders>
            <w:vAlign w:val="center"/>
          </w:tcPr>
          <w:p w14:paraId="58A88D14">
            <w:pPr>
              <w:tabs>
                <w:tab w:val="left" w:pos="1485"/>
              </w:tabs>
              <w:jc w:val="center"/>
              <w:rPr>
                <w:rFonts w:ascii="Arial" w:hAnsi="Arial" w:cs="Arial"/>
                <w:sz w:val="24"/>
              </w:rPr>
            </w:pPr>
            <w:r>
              <w:rPr>
                <w:rFonts w:hint="eastAsia" w:ascii="Arial" w:hAnsi="Arial" w:cs="Arial"/>
                <w:sz w:val="24"/>
              </w:rPr>
              <w:t>2</w:t>
            </w:r>
            <w:r>
              <w:rPr>
                <w:rFonts w:ascii="Arial" w:hAnsi="Arial" w:cs="Arial"/>
                <w:sz w:val="24"/>
              </w:rPr>
              <w:t>024.1.1</w:t>
            </w:r>
          </w:p>
        </w:tc>
        <w:tc>
          <w:tcPr>
            <w:tcW w:w="4535" w:type="dxa"/>
            <w:gridSpan w:val="6"/>
            <w:tcBorders>
              <w:top w:val="single" w:color="auto" w:sz="4" w:space="0"/>
              <w:bottom w:val="single" w:color="auto" w:sz="6" w:space="0"/>
            </w:tcBorders>
            <w:vAlign w:val="center"/>
          </w:tcPr>
          <w:p w14:paraId="56E540AD">
            <w:pPr>
              <w:tabs>
                <w:tab w:val="left" w:pos="1485"/>
              </w:tabs>
              <w:jc w:val="center"/>
              <w:rPr>
                <w:rFonts w:hint="default" w:ascii="Arial" w:hAnsi="Arial" w:eastAsia="宋体" w:cs="Arial"/>
                <w:sz w:val="24"/>
                <w:lang w:val="en-US" w:eastAsia="zh-CN"/>
              </w:rPr>
            </w:pPr>
            <w:r>
              <w:rPr>
                <w:rFonts w:hint="eastAsia" w:ascii="Arial" w:hAnsi="Arial" w:cs="Arial"/>
                <w:sz w:val="24"/>
                <w:lang w:val="en-US" w:eastAsia="zh-CN"/>
              </w:rPr>
              <w:t>新规制定</w:t>
            </w:r>
          </w:p>
        </w:tc>
        <w:tc>
          <w:tcPr>
            <w:tcW w:w="1134" w:type="dxa"/>
            <w:tcBorders>
              <w:top w:val="single" w:color="auto" w:sz="4" w:space="0"/>
              <w:bottom w:val="single" w:color="auto" w:sz="6" w:space="0"/>
            </w:tcBorders>
            <w:vAlign w:val="center"/>
          </w:tcPr>
          <w:p w14:paraId="184F800A">
            <w:pPr>
              <w:tabs>
                <w:tab w:val="left" w:pos="1485"/>
              </w:tabs>
              <w:jc w:val="center"/>
              <w:rPr>
                <w:rFonts w:ascii="Arial" w:hAnsi="Arial" w:cs="Arial"/>
                <w:sz w:val="24"/>
              </w:rPr>
            </w:pPr>
            <w:r>
              <w:rPr>
                <w:rFonts w:ascii="Arial" w:hAnsi="Arial" w:cs="Arial"/>
                <w:sz w:val="24"/>
              </w:rPr>
              <w:t>丘励</w:t>
            </w:r>
          </w:p>
        </w:tc>
      </w:tr>
      <w:bookmarkEnd w:id="0"/>
      <w:tr w14:paraId="7E7933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269" w:type="dxa"/>
            <w:gridSpan w:val="2"/>
            <w:tcBorders>
              <w:top w:val="single" w:color="auto" w:sz="6" w:space="0"/>
              <w:bottom w:val="single" w:color="auto" w:sz="6" w:space="0"/>
            </w:tcBorders>
            <w:vAlign w:val="center"/>
          </w:tcPr>
          <w:p w14:paraId="4DBC5C8D">
            <w:pPr>
              <w:tabs>
                <w:tab w:val="left" w:pos="1485"/>
              </w:tabs>
              <w:jc w:val="center"/>
              <w:rPr>
                <w:rFonts w:ascii="Arial" w:hAnsi="Arial" w:cs="Arial"/>
                <w:sz w:val="24"/>
              </w:rPr>
            </w:pPr>
          </w:p>
        </w:tc>
        <w:tc>
          <w:tcPr>
            <w:tcW w:w="2268" w:type="dxa"/>
            <w:gridSpan w:val="3"/>
            <w:tcBorders>
              <w:top w:val="single" w:color="auto" w:sz="6" w:space="0"/>
              <w:bottom w:val="single" w:color="auto" w:sz="6" w:space="0"/>
            </w:tcBorders>
            <w:vAlign w:val="center"/>
          </w:tcPr>
          <w:p w14:paraId="2FF537B4">
            <w:pPr>
              <w:tabs>
                <w:tab w:val="left" w:pos="1485"/>
              </w:tabs>
              <w:jc w:val="left"/>
              <w:rPr>
                <w:rFonts w:ascii="Arial" w:hAnsi="Arial" w:cs="Arial"/>
                <w:sz w:val="24"/>
              </w:rPr>
            </w:pPr>
          </w:p>
        </w:tc>
        <w:tc>
          <w:tcPr>
            <w:tcW w:w="4535" w:type="dxa"/>
            <w:gridSpan w:val="6"/>
            <w:tcBorders>
              <w:top w:val="single" w:color="auto" w:sz="6" w:space="0"/>
              <w:bottom w:val="single" w:color="auto" w:sz="6" w:space="0"/>
            </w:tcBorders>
            <w:vAlign w:val="center"/>
          </w:tcPr>
          <w:p w14:paraId="49119CBE">
            <w:pPr>
              <w:tabs>
                <w:tab w:val="left" w:pos="1485"/>
              </w:tabs>
              <w:jc w:val="center"/>
              <w:rPr>
                <w:rFonts w:ascii="Arial" w:hAnsi="Arial" w:cs="Arial"/>
                <w:sz w:val="24"/>
              </w:rPr>
            </w:pPr>
          </w:p>
        </w:tc>
        <w:tc>
          <w:tcPr>
            <w:tcW w:w="1134" w:type="dxa"/>
            <w:tcBorders>
              <w:top w:val="single" w:color="auto" w:sz="6" w:space="0"/>
              <w:bottom w:val="single" w:color="auto" w:sz="6" w:space="0"/>
            </w:tcBorders>
            <w:vAlign w:val="center"/>
          </w:tcPr>
          <w:p w14:paraId="76B64DAF">
            <w:pPr>
              <w:tabs>
                <w:tab w:val="left" w:pos="1485"/>
              </w:tabs>
              <w:jc w:val="center"/>
              <w:rPr>
                <w:rFonts w:ascii="Arial" w:hAnsi="Arial" w:cs="Arial"/>
                <w:sz w:val="24"/>
              </w:rPr>
            </w:pPr>
          </w:p>
        </w:tc>
      </w:tr>
      <w:tr w14:paraId="1F5A1D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269" w:type="dxa"/>
            <w:gridSpan w:val="2"/>
            <w:tcBorders>
              <w:top w:val="single" w:color="auto" w:sz="6" w:space="0"/>
              <w:bottom w:val="single" w:color="auto" w:sz="6" w:space="0"/>
            </w:tcBorders>
            <w:vAlign w:val="center"/>
          </w:tcPr>
          <w:p w14:paraId="0F57E86B">
            <w:pPr>
              <w:tabs>
                <w:tab w:val="left" w:pos="1485"/>
              </w:tabs>
              <w:jc w:val="center"/>
              <w:rPr>
                <w:rFonts w:ascii="Arial" w:hAnsi="Arial" w:cs="Arial"/>
                <w:sz w:val="24"/>
              </w:rPr>
            </w:pPr>
          </w:p>
          <w:p w14:paraId="38786DDC">
            <w:pPr>
              <w:tabs>
                <w:tab w:val="left" w:pos="1485"/>
              </w:tabs>
              <w:jc w:val="center"/>
              <w:rPr>
                <w:rFonts w:ascii="Arial" w:hAnsi="Arial" w:cs="Arial"/>
                <w:sz w:val="24"/>
              </w:rPr>
            </w:pPr>
          </w:p>
        </w:tc>
        <w:tc>
          <w:tcPr>
            <w:tcW w:w="2268" w:type="dxa"/>
            <w:gridSpan w:val="3"/>
            <w:tcBorders>
              <w:top w:val="single" w:color="auto" w:sz="6" w:space="0"/>
              <w:bottom w:val="single" w:color="auto" w:sz="6" w:space="0"/>
            </w:tcBorders>
            <w:vAlign w:val="center"/>
          </w:tcPr>
          <w:p w14:paraId="3BBB0F71">
            <w:pPr>
              <w:tabs>
                <w:tab w:val="left" w:pos="1485"/>
              </w:tabs>
              <w:jc w:val="left"/>
              <w:rPr>
                <w:rFonts w:ascii="Arial" w:hAnsi="Arial" w:cs="Arial"/>
                <w:sz w:val="24"/>
              </w:rPr>
            </w:pPr>
          </w:p>
        </w:tc>
        <w:tc>
          <w:tcPr>
            <w:tcW w:w="4535" w:type="dxa"/>
            <w:gridSpan w:val="6"/>
            <w:tcBorders>
              <w:top w:val="single" w:color="auto" w:sz="6" w:space="0"/>
              <w:bottom w:val="single" w:color="auto" w:sz="6" w:space="0"/>
            </w:tcBorders>
            <w:vAlign w:val="center"/>
          </w:tcPr>
          <w:p w14:paraId="3C748383">
            <w:pPr>
              <w:tabs>
                <w:tab w:val="left" w:pos="1485"/>
              </w:tabs>
              <w:jc w:val="center"/>
              <w:rPr>
                <w:rFonts w:ascii="Arial" w:hAnsi="Arial" w:cs="Arial"/>
                <w:sz w:val="24"/>
              </w:rPr>
            </w:pPr>
          </w:p>
        </w:tc>
        <w:tc>
          <w:tcPr>
            <w:tcW w:w="1134" w:type="dxa"/>
            <w:tcBorders>
              <w:top w:val="single" w:color="auto" w:sz="6" w:space="0"/>
              <w:bottom w:val="single" w:color="auto" w:sz="6" w:space="0"/>
            </w:tcBorders>
            <w:vAlign w:val="center"/>
          </w:tcPr>
          <w:p w14:paraId="493D6075">
            <w:pPr>
              <w:tabs>
                <w:tab w:val="left" w:pos="1485"/>
              </w:tabs>
              <w:jc w:val="center"/>
              <w:rPr>
                <w:rFonts w:ascii="Arial" w:hAnsi="Arial" w:cs="Arial"/>
                <w:sz w:val="24"/>
              </w:rPr>
            </w:pPr>
          </w:p>
        </w:tc>
      </w:tr>
      <w:tr w14:paraId="26158D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041" w:type="dxa"/>
            <w:tcBorders>
              <w:top w:val="single" w:color="auto" w:sz="6" w:space="0"/>
              <w:bottom w:val="single" w:color="auto" w:sz="6" w:space="0"/>
            </w:tcBorders>
            <w:vAlign w:val="center"/>
          </w:tcPr>
          <w:p w14:paraId="10507244">
            <w:pPr>
              <w:jc w:val="center"/>
              <w:rPr>
                <w:rFonts w:ascii="宋体" w:hAnsi="宋体"/>
                <w:b/>
                <w:sz w:val="24"/>
              </w:rPr>
            </w:pPr>
            <w:r>
              <w:rPr>
                <w:rFonts w:hint="eastAsia" w:ascii="宋体" w:hAnsi="宋体"/>
                <w:b/>
                <w:sz w:val="24"/>
              </w:rPr>
              <w:t>版本/修订状态</w:t>
            </w:r>
          </w:p>
        </w:tc>
        <w:tc>
          <w:tcPr>
            <w:tcW w:w="2041" w:type="dxa"/>
            <w:gridSpan w:val="3"/>
            <w:tcBorders>
              <w:top w:val="single" w:color="auto" w:sz="6" w:space="0"/>
              <w:bottom w:val="single" w:color="auto" w:sz="6" w:space="0"/>
            </w:tcBorders>
            <w:vAlign w:val="center"/>
          </w:tcPr>
          <w:p w14:paraId="591D9A09">
            <w:pPr>
              <w:jc w:val="center"/>
              <w:rPr>
                <w:rFonts w:ascii="宋体" w:hAnsi="宋体"/>
                <w:b/>
                <w:sz w:val="24"/>
              </w:rPr>
            </w:pPr>
            <w:r>
              <w:rPr>
                <w:rFonts w:hint="eastAsia" w:ascii="宋体" w:hAnsi="宋体"/>
                <w:b/>
                <w:sz w:val="24"/>
              </w:rPr>
              <w:t>生效日期</w:t>
            </w:r>
          </w:p>
        </w:tc>
        <w:tc>
          <w:tcPr>
            <w:tcW w:w="2041" w:type="dxa"/>
            <w:gridSpan w:val="3"/>
            <w:tcBorders>
              <w:top w:val="single" w:color="auto" w:sz="6" w:space="0"/>
              <w:bottom w:val="single" w:color="auto" w:sz="6" w:space="0"/>
            </w:tcBorders>
            <w:vAlign w:val="center"/>
          </w:tcPr>
          <w:p w14:paraId="56715DBF">
            <w:pPr>
              <w:jc w:val="center"/>
              <w:rPr>
                <w:rFonts w:ascii="宋体" w:hAnsi="宋体"/>
                <w:b/>
                <w:sz w:val="24"/>
              </w:rPr>
            </w:pPr>
            <w:r>
              <w:rPr>
                <w:rFonts w:hint="eastAsia" w:ascii="宋体" w:hAnsi="宋体"/>
                <w:b/>
                <w:sz w:val="24"/>
              </w:rPr>
              <w:t>批   准</w:t>
            </w:r>
          </w:p>
        </w:tc>
        <w:tc>
          <w:tcPr>
            <w:tcW w:w="2041" w:type="dxa"/>
            <w:tcBorders>
              <w:top w:val="single" w:color="auto" w:sz="6" w:space="0"/>
              <w:bottom w:val="single" w:color="auto" w:sz="6" w:space="0"/>
            </w:tcBorders>
            <w:vAlign w:val="center"/>
          </w:tcPr>
          <w:p w14:paraId="6E38926B">
            <w:pPr>
              <w:jc w:val="center"/>
              <w:rPr>
                <w:rFonts w:ascii="宋体" w:hAnsi="宋体"/>
                <w:b/>
                <w:sz w:val="24"/>
              </w:rPr>
            </w:pPr>
            <w:r>
              <w:rPr>
                <w:rFonts w:hint="eastAsia" w:ascii="宋体" w:hAnsi="宋体"/>
                <w:b/>
                <w:sz w:val="24"/>
              </w:rPr>
              <w:t>审   核</w:t>
            </w:r>
          </w:p>
        </w:tc>
        <w:tc>
          <w:tcPr>
            <w:tcW w:w="2042" w:type="dxa"/>
            <w:gridSpan w:val="4"/>
            <w:tcBorders>
              <w:top w:val="single" w:color="auto" w:sz="6" w:space="0"/>
              <w:bottom w:val="single" w:color="auto" w:sz="6" w:space="0"/>
            </w:tcBorders>
            <w:vAlign w:val="center"/>
          </w:tcPr>
          <w:p w14:paraId="371DBD5A">
            <w:pPr>
              <w:jc w:val="center"/>
              <w:rPr>
                <w:rFonts w:ascii="宋体" w:hAnsi="宋体"/>
                <w:b/>
                <w:sz w:val="24"/>
              </w:rPr>
            </w:pPr>
            <w:r>
              <w:rPr>
                <w:rFonts w:hint="eastAsia" w:ascii="宋体" w:hAnsi="宋体"/>
                <w:b/>
                <w:sz w:val="24"/>
              </w:rPr>
              <w:t>编   制</w:t>
            </w:r>
          </w:p>
        </w:tc>
      </w:tr>
      <w:tr w14:paraId="202FD8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041" w:type="dxa"/>
            <w:tcBorders>
              <w:top w:val="single" w:color="auto" w:sz="6" w:space="0"/>
              <w:bottom w:val="single" w:color="auto" w:sz="6" w:space="0"/>
            </w:tcBorders>
            <w:vAlign w:val="center"/>
          </w:tcPr>
          <w:p w14:paraId="6F9360BE">
            <w:pPr>
              <w:tabs>
                <w:tab w:val="left" w:pos="1485"/>
              </w:tabs>
              <w:jc w:val="center"/>
              <w:rPr>
                <w:rFonts w:ascii="Arial" w:hAnsi="Arial" w:cs="Arial"/>
                <w:sz w:val="24"/>
              </w:rPr>
            </w:pPr>
            <w:r>
              <w:rPr>
                <w:rFonts w:hint="eastAsia" w:ascii="Arial" w:hAnsi="Arial" w:cs="Arial"/>
                <w:sz w:val="24"/>
              </w:rPr>
              <w:t>A</w:t>
            </w:r>
            <w:r>
              <w:rPr>
                <w:rFonts w:ascii="Arial" w:hAnsi="Arial" w:cs="Arial"/>
                <w:sz w:val="24"/>
              </w:rPr>
              <w:t>0</w:t>
            </w:r>
          </w:p>
        </w:tc>
        <w:tc>
          <w:tcPr>
            <w:tcW w:w="2041" w:type="dxa"/>
            <w:gridSpan w:val="3"/>
            <w:tcBorders>
              <w:top w:val="single" w:color="auto" w:sz="6" w:space="0"/>
              <w:bottom w:val="single" w:color="auto" w:sz="6" w:space="0"/>
            </w:tcBorders>
            <w:vAlign w:val="center"/>
          </w:tcPr>
          <w:p w14:paraId="242D039B">
            <w:pPr>
              <w:tabs>
                <w:tab w:val="left" w:pos="1485"/>
              </w:tabs>
              <w:jc w:val="center"/>
              <w:rPr>
                <w:rFonts w:ascii="Arial" w:hAnsi="Arial" w:cs="Arial"/>
                <w:sz w:val="24"/>
              </w:rPr>
            </w:pPr>
            <w:r>
              <w:rPr>
                <w:rFonts w:hint="eastAsia" w:ascii="Arial" w:hAnsi="Arial" w:cs="Arial"/>
                <w:sz w:val="24"/>
              </w:rPr>
              <w:t>2</w:t>
            </w:r>
            <w:r>
              <w:rPr>
                <w:rFonts w:ascii="Arial" w:hAnsi="Arial" w:cs="Arial"/>
                <w:sz w:val="24"/>
              </w:rPr>
              <w:t>024.1.1</w:t>
            </w:r>
          </w:p>
        </w:tc>
        <w:tc>
          <w:tcPr>
            <w:tcW w:w="2041" w:type="dxa"/>
            <w:gridSpan w:val="3"/>
            <w:tcBorders>
              <w:top w:val="single" w:color="auto" w:sz="6" w:space="0"/>
              <w:bottom w:val="single" w:color="auto" w:sz="6" w:space="0"/>
            </w:tcBorders>
            <w:vAlign w:val="center"/>
          </w:tcPr>
          <w:p w14:paraId="5E413A82">
            <w:pPr>
              <w:tabs>
                <w:tab w:val="left" w:pos="1485"/>
              </w:tabs>
              <w:jc w:val="center"/>
              <w:rPr>
                <w:rFonts w:ascii="Arial" w:hAnsi="Arial" w:cs="Arial"/>
                <w:sz w:val="24"/>
              </w:rPr>
            </w:pPr>
          </w:p>
        </w:tc>
        <w:tc>
          <w:tcPr>
            <w:tcW w:w="2041" w:type="dxa"/>
            <w:tcBorders>
              <w:top w:val="single" w:color="auto" w:sz="6" w:space="0"/>
              <w:bottom w:val="single" w:color="auto" w:sz="6" w:space="0"/>
            </w:tcBorders>
            <w:vAlign w:val="center"/>
          </w:tcPr>
          <w:p w14:paraId="5E472902">
            <w:pPr>
              <w:tabs>
                <w:tab w:val="left" w:pos="1485"/>
              </w:tabs>
              <w:jc w:val="center"/>
              <w:rPr>
                <w:rFonts w:ascii="Arial" w:hAnsi="Arial" w:cs="Arial"/>
                <w:sz w:val="24"/>
              </w:rPr>
            </w:pPr>
          </w:p>
          <w:p w14:paraId="32450C34">
            <w:pPr>
              <w:tabs>
                <w:tab w:val="left" w:pos="1485"/>
              </w:tabs>
              <w:jc w:val="center"/>
              <w:rPr>
                <w:rFonts w:ascii="Arial" w:hAnsi="Arial" w:cs="Arial"/>
                <w:sz w:val="24"/>
              </w:rPr>
            </w:pPr>
            <w:r>
              <w:rPr>
                <w:rFonts w:hint="default"/>
                <w:sz w:val="21"/>
                <w:szCs w:val="24"/>
              </w:rPr>
              <w:drawing>
                <wp:anchor distT="0" distB="0" distL="114300" distR="114300" simplePos="0" relativeHeight="251659264" behindDoc="1" locked="0" layoutInCell="1" allowOverlap="1">
                  <wp:simplePos x="0" y="0"/>
                  <wp:positionH relativeFrom="column">
                    <wp:posOffset>-1057275</wp:posOffset>
                  </wp:positionH>
                  <wp:positionV relativeFrom="paragraph">
                    <wp:posOffset>-177165</wp:posOffset>
                  </wp:positionV>
                  <wp:extent cx="982345" cy="711200"/>
                  <wp:effectExtent l="0" t="0" r="8255" b="508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lum contrast="11999"/>
                          </a:blip>
                          <a:stretch>
                            <a:fillRect/>
                          </a:stretch>
                        </pic:blipFill>
                        <pic:spPr>
                          <a:xfrm>
                            <a:off x="0" y="0"/>
                            <a:ext cx="982345" cy="711200"/>
                          </a:xfrm>
                          <a:prstGeom prst="rect">
                            <a:avLst/>
                          </a:prstGeom>
                          <a:noFill/>
                          <a:ln>
                            <a:noFill/>
                          </a:ln>
                        </pic:spPr>
                      </pic:pic>
                    </a:graphicData>
                  </a:graphic>
                </wp:anchor>
              </w:drawing>
            </w:r>
            <w:r>
              <w:rPr>
                <w:rFonts w:hint="default"/>
                <w:sz w:val="21"/>
                <w:szCs w:val="24"/>
              </w:rPr>
              <w:drawing>
                <wp:inline distT="0" distB="0" distL="114300" distR="114300">
                  <wp:extent cx="1094740" cy="260985"/>
                  <wp:effectExtent l="0" t="0" r="2540" b="133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1094740" cy="260985"/>
                          </a:xfrm>
                          <a:prstGeom prst="rect">
                            <a:avLst/>
                          </a:prstGeom>
                          <a:noFill/>
                          <a:ln>
                            <a:noFill/>
                          </a:ln>
                        </pic:spPr>
                      </pic:pic>
                    </a:graphicData>
                  </a:graphic>
                </wp:inline>
              </w:drawing>
            </w:r>
          </w:p>
        </w:tc>
        <w:tc>
          <w:tcPr>
            <w:tcW w:w="2042" w:type="dxa"/>
            <w:gridSpan w:val="4"/>
            <w:tcBorders>
              <w:top w:val="single" w:color="auto" w:sz="6" w:space="0"/>
              <w:bottom w:val="single" w:color="auto" w:sz="6" w:space="0"/>
            </w:tcBorders>
            <w:vAlign w:val="center"/>
          </w:tcPr>
          <w:p w14:paraId="76EA598A">
            <w:pPr>
              <w:tabs>
                <w:tab w:val="left" w:pos="1485"/>
              </w:tabs>
              <w:jc w:val="center"/>
              <w:rPr>
                <w:rFonts w:ascii="Arial" w:hAnsi="Arial" w:cs="Arial"/>
                <w:sz w:val="24"/>
              </w:rPr>
            </w:pPr>
            <w:r>
              <w:rPr>
                <w:rFonts w:ascii="Arial" w:hAnsi="Arial" w:cs="Arial"/>
                <w:sz w:val="24"/>
              </w:rPr>
              <w:t>丘励</w:t>
            </w:r>
          </w:p>
        </w:tc>
      </w:tr>
    </w:tbl>
    <w:p w14:paraId="7D40092F">
      <w:pPr>
        <w:spacing w:line="20" w:lineRule="exact"/>
      </w:pPr>
    </w:p>
    <w:p w14:paraId="66550816">
      <w:pPr>
        <w:spacing w:line="20" w:lineRule="exact"/>
      </w:pPr>
    </w:p>
    <w:sectPr>
      <w:headerReference r:id="rId3" w:type="default"/>
      <w:footerReference r:id="rId4" w:type="default"/>
      <w:pgSz w:w="11906" w:h="16838"/>
      <w:pgMar w:top="1418" w:right="851" w:bottom="1134" w:left="85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CB8CE">
    <w:pPr>
      <w:pStyle w:val="5"/>
      <w:wordWrap w:val="0"/>
      <w:jc w:val="right"/>
    </w:pPr>
    <w:r>
      <w:rPr>
        <w:rFonts w:hint="eastAsia"/>
      </w:rPr>
      <w:t xml:space="preserve">                                           第</w:t>
    </w:r>
    <w:r>
      <w:fldChar w:fldCharType="begin"/>
    </w:r>
    <w:r>
      <w:instrText xml:space="preserve"> PAGE   \* MERGEFORMAT </w:instrText>
    </w:r>
    <w:r>
      <w:fldChar w:fldCharType="separate"/>
    </w:r>
    <w:r>
      <w:rPr>
        <w:lang w:val="zh-CN"/>
      </w:rPr>
      <w:t>2</w:t>
    </w:r>
    <w:r>
      <w:fldChar w:fldCharType="end"/>
    </w:r>
    <w:r>
      <w:rPr>
        <w:rFonts w:hint="eastAsia"/>
      </w:rPr>
      <w:t>页，共2页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C1AE3">
    <w:pPr>
      <w:pStyle w:val="6"/>
      <w:pBdr>
        <w:bottom w:val="single" w:color="auto" w:sz="6" w:space="0"/>
      </w:pBdr>
      <w:jc w:val="right"/>
    </w:pPr>
  </w:p>
  <w:p w14:paraId="0952790E">
    <w:pPr>
      <w:pStyle w:val="6"/>
      <w:pBdr>
        <w:bottom w:val="single" w:color="auto" w:sz="6" w:space="0"/>
      </w:pBdr>
    </w:pPr>
    <w:r>
      <w:rPr>
        <w:rFonts w:hint="eastAsia"/>
        <w:sz w:val="21"/>
        <w:szCs w:val="21"/>
      </w:rPr>
      <w:drawing>
        <wp:anchor distT="0" distB="0" distL="114300" distR="114300" simplePos="0" relativeHeight="251660288" behindDoc="0" locked="0" layoutInCell="1" allowOverlap="1">
          <wp:simplePos x="0" y="0"/>
          <wp:positionH relativeFrom="column">
            <wp:posOffset>-38735</wp:posOffset>
          </wp:positionH>
          <wp:positionV relativeFrom="paragraph">
            <wp:posOffset>28575</wp:posOffset>
          </wp:positionV>
          <wp:extent cx="721995" cy="194945"/>
          <wp:effectExtent l="0" t="0" r="1905" b="14605"/>
          <wp:wrapNone/>
          <wp:docPr id="3" name="图片 3" descr="（新）隆达铝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新）隆达铝业logo"/>
                  <pic:cNvPicPr>
                    <a:picLocks noChangeAspect="1"/>
                  </pic:cNvPicPr>
                </pic:nvPicPr>
                <pic:blipFill>
                  <a:blip r:embed="rId1"/>
                  <a:stretch>
                    <a:fillRect/>
                  </a:stretch>
                </pic:blipFill>
                <pic:spPr>
                  <a:xfrm>
                    <a:off x="0" y="0"/>
                    <a:ext cx="721995" cy="194945"/>
                  </a:xfrm>
                  <a:prstGeom prst="rect">
                    <a:avLst/>
                  </a:prstGeom>
                </pic:spPr>
              </pic:pic>
            </a:graphicData>
          </a:graphic>
        </wp:anchor>
      </w:drawing>
    </w:r>
    <w:r>
      <w:rPr>
        <w:rFonts w:hint="eastAsia"/>
      </w:rPr>
      <w:t>广东隆达铝业有限公司</w:t>
    </w:r>
  </w:p>
  <w:tbl>
    <w:tblPr>
      <w:tblStyle w:val="7"/>
      <w:tblW w:w="10206" w:type="dxa"/>
      <w:tblInd w:w="108"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206"/>
    </w:tblGrid>
    <w:tr w14:paraId="33A5F750">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10206" w:type="dxa"/>
          <w:vAlign w:val="center"/>
        </w:tcPr>
        <w:p w14:paraId="7C8F8D3D">
          <w:pPr>
            <w:spacing w:before="72" w:beforeLines="30" w:line="480" w:lineRule="exact"/>
            <w:jc w:val="center"/>
            <w:rPr>
              <w:rFonts w:ascii="黑体" w:eastAsia="黑体"/>
              <w:b/>
              <w:sz w:val="28"/>
              <w:szCs w:val="28"/>
            </w:rPr>
          </w:pPr>
          <w:r>
            <w:rPr>
              <w:rFonts w:hint="eastAsia" w:ascii="黑体" w:eastAsia="黑体"/>
              <w:b/>
              <w:sz w:val="28"/>
              <w:szCs w:val="28"/>
            </w:rPr>
            <w:t>外来物种管理规定</w:t>
          </w:r>
        </w:p>
        <w:p w14:paraId="2BFBF69B">
          <w:pPr>
            <w:jc w:val="left"/>
            <w:rPr>
              <w:rFonts w:ascii="Arial" w:hAnsi="Arial" w:cs="Arial"/>
              <w:b/>
              <w:sz w:val="24"/>
            </w:rPr>
          </w:pPr>
          <w:r>
            <w:rPr>
              <w:rFonts w:hint="eastAsia" w:ascii="Arial" w:hAnsi="Arial" w:cs="Arial"/>
              <w:b/>
              <w:sz w:val="24"/>
            </w:rPr>
            <w:t>文件编号：</w:t>
          </w:r>
          <w:r>
            <w:rPr>
              <w:rFonts w:ascii="Arial" w:hAnsi="Arial" w:cs="Arial"/>
              <w:b/>
              <w:sz w:val="24"/>
            </w:rPr>
            <w:t>A/GDLD-ASG-G04</w:t>
          </w:r>
          <w:r>
            <w:rPr>
              <w:rFonts w:hint="eastAsia" w:ascii="Arial" w:hAnsi="Arial" w:cs="Arial"/>
              <w:b/>
              <w:sz w:val="24"/>
            </w:rPr>
            <w:t xml:space="preserve">                                           版本号：</w:t>
          </w:r>
          <w:r>
            <w:rPr>
              <w:rFonts w:ascii="Arial" w:hAnsi="Arial" w:cs="Arial"/>
              <w:b/>
              <w:sz w:val="24"/>
            </w:rPr>
            <w:t>A</w:t>
          </w:r>
          <w:r>
            <w:rPr>
              <w:rFonts w:hint="eastAsia" w:ascii="Arial" w:hAnsi="Arial" w:cs="Arial"/>
              <w:b/>
              <w:sz w:val="24"/>
            </w:rPr>
            <w:t>/0</w:t>
          </w:r>
        </w:p>
      </w:tc>
    </w:tr>
  </w:tbl>
  <w:p w14:paraId="2501A42B">
    <w:pPr>
      <w:tabs>
        <w:tab w:val="left" w:pos="795"/>
        <w:tab w:val="right" w:pos="9921"/>
      </w:tabs>
      <w:spacing w:line="14" w:lineRule="exact"/>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25EFFF"/>
    <w:multiLevelType w:val="singleLevel"/>
    <w:tmpl w:val="DE25EFFF"/>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mYjM2MjZhYWQxNDkxYWRkNzk2M2Y1MjlkOGViMGEifQ=="/>
  </w:docVars>
  <w:rsids>
    <w:rsidRoot w:val="00B4784A"/>
    <w:rsid w:val="00000B86"/>
    <w:rsid w:val="00001A5C"/>
    <w:rsid w:val="0001030C"/>
    <w:rsid w:val="00010D00"/>
    <w:rsid w:val="00015CE4"/>
    <w:rsid w:val="00021591"/>
    <w:rsid w:val="000218DD"/>
    <w:rsid w:val="00026B60"/>
    <w:rsid w:val="00027B50"/>
    <w:rsid w:val="00030674"/>
    <w:rsid w:val="00033693"/>
    <w:rsid w:val="00036F14"/>
    <w:rsid w:val="000375BC"/>
    <w:rsid w:val="0003779D"/>
    <w:rsid w:val="00037FF9"/>
    <w:rsid w:val="000408FD"/>
    <w:rsid w:val="0004314A"/>
    <w:rsid w:val="000442D6"/>
    <w:rsid w:val="00050A41"/>
    <w:rsid w:val="00051540"/>
    <w:rsid w:val="00052794"/>
    <w:rsid w:val="000533BA"/>
    <w:rsid w:val="00054C08"/>
    <w:rsid w:val="00056DF0"/>
    <w:rsid w:val="00060641"/>
    <w:rsid w:val="000618E8"/>
    <w:rsid w:val="000648CA"/>
    <w:rsid w:val="00065207"/>
    <w:rsid w:val="00065B90"/>
    <w:rsid w:val="000668A7"/>
    <w:rsid w:val="00067E95"/>
    <w:rsid w:val="00070011"/>
    <w:rsid w:val="00070F26"/>
    <w:rsid w:val="00087D37"/>
    <w:rsid w:val="0009577F"/>
    <w:rsid w:val="000A0444"/>
    <w:rsid w:val="000B4DFF"/>
    <w:rsid w:val="000C2CC0"/>
    <w:rsid w:val="000D355E"/>
    <w:rsid w:val="000E53D4"/>
    <w:rsid w:val="000E6B57"/>
    <w:rsid w:val="000E6DAA"/>
    <w:rsid w:val="000E78E6"/>
    <w:rsid w:val="000F06F7"/>
    <w:rsid w:val="000F2C50"/>
    <w:rsid w:val="000F4184"/>
    <w:rsid w:val="000F5994"/>
    <w:rsid w:val="000F6327"/>
    <w:rsid w:val="001000AE"/>
    <w:rsid w:val="00105FA2"/>
    <w:rsid w:val="0010643B"/>
    <w:rsid w:val="001132A1"/>
    <w:rsid w:val="00117EC4"/>
    <w:rsid w:val="00120241"/>
    <w:rsid w:val="001205AF"/>
    <w:rsid w:val="00120961"/>
    <w:rsid w:val="00125E38"/>
    <w:rsid w:val="00126D79"/>
    <w:rsid w:val="0013237C"/>
    <w:rsid w:val="00134208"/>
    <w:rsid w:val="00137C78"/>
    <w:rsid w:val="0014110E"/>
    <w:rsid w:val="001420F0"/>
    <w:rsid w:val="00151E9C"/>
    <w:rsid w:val="00154390"/>
    <w:rsid w:val="001561A0"/>
    <w:rsid w:val="001600BD"/>
    <w:rsid w:val="00171B97"/>
    <w:rsid w:val="0017225C"/>
    <w:rsid w:val="00172958"/>
    <w:rsid w:val="0017397F"/>
    <w:rsid w:val="00174303"/>
    <w:rsid w:val="001751A1"/>
    <w:rsid w:val="00175CE7"/>
    <w:rsid w:val="00177B77"/>
    <w:rsid w:val="001811D7"/>
    <w:rsid w:val="0018471A"/>
    <w:rsid w:val="001847EA"/>
    <w:rsid w:val="0019111D"/>
    <w:rsid w:val="001913D3"/>
    <w:rsid w:val="00193517"/>
    <w:rsid w:val="00194EF4"/>
    <w:rsid w:val="0019659F"/>
    <w:rsid w:val="001A4BC6"/>
    <w:rsid w:val="001A7A90"/>
    <w:rsid w:val="001A7B37"/>
    <w:rsid w:val="001B0B1C"/>
    <w:rsid w:val="001B209A"/>
    <w:rsid w:val="001B3792"/>
    <w:rsid w:val="001B6260"/>
    <w:rsid w:val="001B6702"/>
    <w:rsid w:val="001B7427"/>
    <w:rsid w:val="001C1DDD"/>
    <w:rsid w:val="001C2BE0"/>
    <w:rsid w:val="001C4437"/>
    <w:rsid w:val="001C5B09"/>
    <w:rsid w:val="001C75D1"/>
    <w:rsid w:val="001C7DE2"/>
    <w:rsid w:val="001D4F34"/>
    <w:rsid w:val="001D70F5"/>
    <w:rsid w:val="001E23A4"/>
    <w:rsid w:val="001E4CD7"/>
    <w:rsid w:val="001E549F"/>
    <w:rsid w:val="001E6587"/>
    <w:rsid w:val="001E690F"/>
    <w:rsid w:val="001E6FD7"/>
    <w:rsid w:val="001F5EDB"/>
    <w:rsid w:val="001F67A7"/>
    <w:rsid w:val="001F74EA"/>
    <w:rsid w:val="00205201"/>
    <w:rsid w:val="0022008C"/>
    <w:rsid w:val="00220A55"/>
    <w:rsid w:val="00223464"/>
    <w:rsid w:val="00225047"/>
    <w:rsid w:val="00225B88"/>
    <w:rsid w:val="0022656C"/>
    <w:rsid w:val="00226DD3"/>
    <w:rsid w:val="002330F2"/>
    <w:rsid w:val="002356D1"/>
    <w:rsid w:val="002372AC"/>
    <w:rsid w:val="00237356"/>
    <w:rsid w:val="0023796D"/>
    <w:rsid w:val="00243CA2"/>
    <w:rsid w:val="002445BC"/>
    <w:rsid w:val="002446E6"/>
    <w:rsid w:val="002511B1"/>
    <w:rsid w:val="00252847"/>
    <w:rsid w:val="0025695A"/>
    <w:rsid w:val="00266F35"/>
    <w:rsid w:val="00267120"/>
    <w:rsid w:val="00276777"/>
    <w:rsid w:val="002810D9"/>
    <w:rsid w:val="00281C59"/>
    <w:rsid w:val="00281F1A"/>
    <w:rsid w:val="002848FD"/>
    <w:rsid w:val="002910B8"/>
    <w:rsid w:val="00291390"/>
    <w:rsid w:val="00291BFF"/>
    <w:rsid w:val="002927B4"/>
    <w:rsid w:val="00295ABE"/>
    <w:rsid w:val="002A1067"/>
    <w:rsid w:val="002A19B0"/>
    <w:rsid w:val="002A530F"/>
    <w:rsid w:val="002B57DC"/>
    <w:rsid w:val="002B6CE3"/>
    <w:rsid w:val="002B6FCB"/>
    <w:rsid w:val="002C1F85"/>
    <w:rsid w:val="002C2C4E"/>
    <w:rsid w:val="002C5DC1"/>
    <w:rsid w:val="002C70FA"/>
    <w:rsid w:val="002D33D9"/>
    <w:rsid w:val="002D63E3"/>
    <w:rsid w:val="002E0C37"/>
    <w:rsid w:val="002E169A"/>
    <w:rsid w:val="002E17E3"/>
    <w:rsid w:val="002E29EF"/>
    <w:rsid w:val="002E4EEA"/>
    <w:rsid w:val="002E5D4D"/>
    <w:rsid w:val="002E6438"/>
    <w:rsid w:val="002E7AB8"/>
    <w:rsid w:val="002F166A"/>
    <w:rsid w:val="002F2ACF"/>
    <w:rsid w:val="002F6E09"/>
    <w:rsid w:val="0030078A"/>
    <w:rsid w:val="00301C11"/>
    <w:rsid w:val="00302C27"/>
    <w:rsid w:val="0030418B"/>
    <w:rsid w:val="00304918"/>
    <w:rsid w:val="00310780"/>
    <w:rsid w:val="00312500"/>
    <w:rsid w:val="00314024"/>
    <w:rsid w:val="00315EDD"/>
    <w:rsid w:val="00316653"/>
    <w:rsid w:val="003233C4"/>
    <w:rsid w:val="00323787"/>
    <w:rsid w:val="00325C0C"/>
    <w:rsid w:val="00326DBB"/>
    <w:rsid w:val="003320A8"/>
    <w:rsid w:val="0033474A"/>
    <w:rsid w:val="00335B51"/>
    <w:rsid w:val="0033663C"/>
    <w:rsid w:val="003567F1"/>
    <w:rsid w:val="00356AC4"/>
    <w:rsid w:val="00362FBE"/>
    <w:rsid w:val="00371036"/>
    <w:rsid w:val="00373043"/>
    <w:rsid w:val="00373722"/>
    <w:rsid w:val="00373C22"/>
    <w:rsid w:val="00376643"/>
    <w:rsid w:val="0038031B"/>
    <w:rsid w:val="00381D85"/>
    <w:rsid w:val="00392893"/>
    <w:rsid w:val="00392C6B"/>
    <w:rsid w:val="00392D3A"/>
    <w:rsid w:val="00393B7C"/>
    <w:rsid w:val="003A07CD"/>
    <w:rsid w:val="003A7BC6"/>
    <w:rsid w:val="003B000B"/>
    <w:rsid w:val="003B14CF"/>
    <w:rsid w:val="003B3086"/>
    <w:rsid w:val="003B685F"/>
    <w:rsid w:val="003C00F8"/>
    <w:rsid w:val="003C010B"/>
    <w:rsid w:val="003C1E75"/>
    <w:rsid w:val="003C2D1E"/>
    <w:rsid w:val="003C3D9F"/>
    <w:rsid w:val="003C4092"/>
    <w:rsid w:val="003C6D9B"/>
    <w:rsid w:val="003D455E"/>
    <w:rsid w:val="003D4CE6"/>
    <w:rsid w:val="003E31A1"/>
    <w:rsid w:val="003E416B"/>
    <w:rsid w:val="003F09D5"/>
    <w:rsid w:val="003F1832"/>
    <w:rsid w:val="003F37CE"/>
    <w:rsid w:val="003F3D5D"/>
    <w:rsid w:val="003F580E"/>
    <w:rsid w:val="003F5FBD"/>
    <w:rsid w:val="003F676D"/>
    <w:rsid w:val="004010E5"/>
    <w:rsid w:val="004032CF"/>
    <w:rsid w:val="0040684C"/>
    <w:rsid w:val="00413F45"/>
    <w:rsid w:val="00414E6C"/>
    <w:rsid w:val="00415ABB"/>
    <w:rsid w:val="00415CC2"/>
    <w:rsid w:val="00425072"/>
    <w:rsid w:val="0042590A"/>
    <w:rsid w:val="00426898"/>
    <w:rsid w:val="0043063D"/>
    <w:rsid w:val="0043082C"/>
    <w:rsid w:val="00431ECA"/>
    <w:rsid w:val="00434445"/>
    <w:rsid w:val="0043495C"/>
    <w:rsid w:val="004365FB"/>
    <w:rsid w:val="004402FA"/>
    <w:rsid w:val="00441C0D"/>
    <w:rsid w:val="00444C51"/>
    <w:rsid w:val="00450DAF"/>
    <w:rsid w:val="0046125C"/>
    <w:rsid w:val="00462F56"/>
    <w:rsid w:val="004658EB"/>
    <w:rsid w:val="0046783A"/>
    <w:rsid w:val="004743A6"/>
    <w:rsid w:val="00475216"/>
    <w:rsid w:val="004811DC"/>
    <w:rsid w:val="00481AEC"/>
    <w:rsid w:val="0048409D"/>
    <w:rsid w:val="00485071"/>
    <w:rsid w:val="004857B6"/>
    <w:rsid w:val="004879BF"/>
    <w:rsid w:val="00487CEA"/>
    <w:rsid w:val="00491AEF"/>
    <w:rsid w:val="00493152"/>
    <w:rsid w:val="00494953"/>
    <w:rsid w:val="00496F63"/>
    <w:rsid w:val="00496FC4"/>
    <w:rsid w:val="004A184E"/>
    <w:rsid w:val="004A1F11"/>
    <w:rsid w:val="004A6430"/>
    <w:rsid w:val="004A7502"/>
    <w:rsid w:val="004B123C"/>
    <w:rsid w:val="004B1638"/>
    <w:rsid w:val="004B4761"/>
    <w:rsid w:val="004B6993"/>
    <w:rsid w:val="004C2595"/>
    <w:rsid w:val="004C3521"/>
    <w:rsid w:val="004D3A7E"/>
    <w:rsid w:val="004D486B"/>
    <w:rsid w:val="004D5F6B"/>
    <w:rsid w:val="004E00C3"/>
    <w:rsid w:val="004E4590"/>
    <w:rsid w:val="004E48A7"/>
    <w:rsid w:val="004E6DCF"/>
    <w:rsid w:val="004F4734"/>
    <w:rsid w:val="004F6342"/>
    <w:rsid w:val="004F647E"/>
    <w:rsid w:val="004F6F8A"/>
    <w:rsid w:val="004F7651"/>
    <w:rsid w:val="005001CD"/>
    <w:rsid w:val="00507F21"/>
    <w:rsid w:val="005112B7"/>
    <w:rsid w:val="00514E0D"/>
    <w:rsid w:val="00517370"/>
    <w:rsid w:val="005177C2"/>
    <w:rsid w:val="00522791"/>
    <w:rsid w:val="00522DFA"/>
    <w:rsid w:val="00525284"/>
    <w:rsid w:val="00541E90"/>
    <w:rsid w:val="00542D41"/>
    <w:rsid w:val="00546284"/>
    <w:rsid w:val="005523E6"/>
    <w:rsid w:val="00554D6C"/>
    <w:rsid w:val="00561A47"/>
    <w:rsid w:val="00562277"/>
    <w:rsid w:val="00563248"/>
    <w:rsid w:val="005647FD"/>
    <w:rsid w:val="00567274"/>
    <w:rsid w:val="005703D9"/>
    <w:rsid w:val="0057338E"/>
    <w:rsid w:val="0057673A"/>
    <w:rsid w:val="00580722"/>
    <w:rsid w:val="00583713"/>
    <w:rsid w:val="005838C9"/>
    <w:rsid w:val="005838D1"/>
    <w:rsid w:val="0058711B"/>
    <w:rsid w:val="00590B3C"/>
    <w:rsid w:val="00592A5A"/>
    <w:rsid w:val="00592D92"/>
    <w:rsid w:val="005953DA"/>
    <w:rsid w:val="00597469"/>
    <w:rsid w:val="005A12D0"/>
    <w:rsid w:val="005B0311"/>
    <w:rsid w:val="005D2925"/>
    <w:rsid w:val="005D6852"/>
    <w:rsid w:val="005E65D9"/>
    <w:rsid w:val="005E6B7E"/>
    <w:rsid w:val="005F22C3"/>
    <w:rsid w:val="005F5A60"/>
    <w:rsid w:val="005F7B26"/>
    <w:rsid w:val="00600A55"/>
    <w:rsid w:val="006017E6"/>
    <w:rsid w:val="00624AF9"/>
    <w:rsid w:val="006336E2"/>
    <w:rsid w:val="00633729"/>
    <w:rsid w:val="00633954"/>
    <w:rsid w:val="0063510C"/>
    <w:rsid w:val="00645015"/>
    <w:rsid w:val="00647C93"/>
    <w:rsid w:val="006548CD"/>
    <w:rsid w:val="00654B21"/>
    <w:rsid w:val="00654CD7"/>
    <w:rsid w:val="006555C6"/>
    <w:rsid w:val="00661583"/>
    <w:rsid w:val="00664C3B"/>
    <w:rsid w:val="00673F33"/>
    <w:rsid w:val="00681D4F"/>
    <w:rsid w:val="00685C5D"/>
    <w:rsid w:val="00686EE6"/>
    <w:rsid w:val="0068709C"/>
    <w:rsid w:val="00687553"/>
    <w:rsid w:val="00692153"/>
    <w:rsid w:val="006924DA"/>
    <w:rsid w:val="00692AE9"/>
    <w:rsid w:val="006A017F"/>
    <w:rsid w:val="006A6387"/>
    <w:rsid w:val="006A7747"/>
    <w:rsid w:val="006B2353"/>
    <w:rsid w:val="006B24EF"/>
    <w:rsid w:val="006B349F"/>
    <w:rsid w:val="006B4DAE"/>
    <w:rsid w:val="006B544E"/>
    <w:rsid w:val="006B6622"/>
    <w:rsid w:val="006C14E7"/>
    <w:rsid w:val="006C24BD"/>
    <w:rsid w:val="006D1E92"/>
    <w:rsid w:val="006D35C9"/>
    <w:rsid w:val="006D4AD7"/>
    <w:rsid w:val="006E27FB"/>
    <w:rsid w:val="006E52D3"/>
    <w:rsid w:val="006E6DB4"/>
    <w:rsid w:val="006F3C74"/>
    <w:rsid w:val="006F44A2"/>
    <w:rsid w:val="00705344"/>
    <w:rsid w:val="0071106B"/>
    <w:rsid w:val="00715E40"/>
    <w:rsid w:val="007162C1"/>
    <w:rsid w:val="00717350"/>
    <w:rsid w:val="00721760"/>
    <w:rsid w:val="0072396C"/>
    <w:rsid w:val="00730925"/>
    <w:rsid w:val="00732B77"/>
    <w:rsid w:val="00734026"/>
    <w:rsid w:val="00735A1A"/>
    <w:rsid w:val="00736E48"/>
    <w:rsid w:val="0074076E"/>
    <w:rsid w:val="00740D80"/>
    <w:rsid w:val="00750E20"/>
    <w:rsid w:val="00752D70"/>
    <w:rsid w:val="00753907"/>
    <w:rsid w:val="00754621"/>
    <w:rsid w:val="00756830"/>
    <w:rsid w:val="00757669"/>
    <w:rsid w:val="007630AD"/>
    <w:rsid w:val="007658E4"/>
    <w:rsid w:val="00767C73"/>
    <w:rsid w:val="00771D66"/>
    <w:rsid w:val="00773174"/>
    <w:rsid w:val="0077447A"/>
    <w:rsid w:val="007862CD"/>
    <w:rsid w:val="00796BB0"/>
    <w:rsid w:val="007A258A"/>
    <w:rsid w:val="007A34B7"/>
    <w:rsid w:val="007A59B4"/>
    <w:rsid w:val="007A63D8"/>
    <w:rsid w:val="007B3E4B"/>
    <w:rsid w:val="007B5072"/>
    <w:rsid w:val="007B513D"/>
    <w:rsid w:val="007B62EE"/>
    <w:rsid w:val="007B7E6C"/>
    <w:rsid w:val="007C19E9"/>
    <w:rsid w:val="007C2BC0"/>
    <w:rsid w:val="007D24F1"/>
    <w:rsid w:val="007E4284"/>
    <w:rsid w:val="007E43D1"/>
    <w:rsid w:val="007E5555"/>
    <w:rsid w:val="007E665B"/>
    <w:rsid w:val="007F105D"/>
    <w:rsid w:val="007F23F3"/>
    <w:rsid w:val="007F34BD"/>
    <w:rsid w:val="007F3CB0"/>
    <w:rsid w:val="007F3CE3"/>
    <w:rsid w:val="007F46B9"/>
    <w:rsid w:val="008019FA"/>
    <w:rsid w:val="00804AFE"/>
    <w:rsid w:val="0080529A"/>
    <w:rsid w:val="008054AE"/>
    <w:rsid w:val="00810E44"/>
    <w:rsid w:val="00813AD0"/>
    <w:rsid w:val="008142A6"/>
    <w:rsid w:val="00815946"/>
    <w:rsid w:val="0082144C"/>
    <w:rsid w:val="00826AAA"/>
    <w:rsid w:val="008274C2"/>
    <w:rsid w:val="00830A68"/>
    <w:rsid w:val="00836CE9"/>
    <w:rsid w:val="008414A3"/>
    <w:rsid w:val="00841DC8"/>
    <w:rsid w:val="00846215"/>
    <w:rsid w:val="00855AD1"/>
    <w:rsid w:val="0086090D"/>
    <w:rsid w:val="00860C5E"/>
    <w:rsid w:val="008613B9"/>
    <w:rsid w:val="008631B7"/>
    <w:rsid w:val="00865882"/>
    <w:rsid w:val="00865D2C"/>
    <w:rsid w:val="00867934"/>
    <w:rsid w:val="00867AB8"/>
    <w:rsid w:val="00871614"/>
    <w:rsid w:val="00880061"/>
    <w:rsid w:val="00882351"/>
    <w:rsid w:val="00883799"/>
    <w:rsid w:val="00885F40"/>
    <w:rsid w:val="00893BE4"/>
    <w:rsid w:val="008942C3"/>
    <w:rsid w:val="008969F5"/>
    <w:rsid w:val="008A4EE9"/>
    <w:rsid w:val="008A768C"/>
    <w:rsid w:val="008C2DF1"/>
    <w:rsid w:val="008D0958"/>
    <w:rsid w:val="008D3CA4"/>
    <w:rsid w:val="008D4ED6"/>
    <w:rsid w:val="008D75C7"/>
    <w:rsid w:val="008E0D9E"/>
    <w:rsid w:val="008E157F"/>
    <w:rsid w:val="008E4E73"/>
    <w:rsid w:val="008E789A"/>
    <w:rsid w:val="008E7B4A"/>
    <w:rsid w:val="008F4FF5"/>
    <w:rsid w:val="008F529B"/>
    <w:rsid w:val="008F5614"/>
    <w:rsid w:val="00902402"/>
    <w:rsid w:val="0090310E"/>
    <w:rsid w:val="00904F19"/>
    <w:rsid w:val="00905651"/>
    <w:rsid w:val="00905CA8"/>
    <w:rsid w:val="00911C5C"/>
    <w:rsid w:val="0091518E"/>
    <w:rsid w:val="009166DB"/>
    <w:rsid w:val="009269AE"/>
    <w:rsid w:val="0092750A"/>
    <w:rsid w:val="00930EB1"/>
    <w:rsid w:val="00932951"/>
    <w:rsid w:val="009340E6"/>
    <w:rsid w:val="00941F52"/>
    <w:rsid w:val="00945583"/>
    <w:rsid w:val="009456F8"/>
    <w:rsid w:val="00947A47"/>
    <w:rsid w:val="00951F36"/>
    <w:rsid w:val="009532C2"/>
    <w:rsid w:val="009541F9"/>
    <w:rsid w:val="00954919"/>
    <w:rsid w:val="00955C85"/>
    <w:rsid w:val="00962CCE"/>
    <w:rsid w:val="009671A8"/>
    <w:rsid w:val="0097150E"/>
    <w:rsid w:val="00971614"/>
    <w:rsid w:val="00980D95"/>
    <w:rsid w:val="00981874"/>
    <w:rsid w:val="009A338B"/>
    <w:rsid w:val="009A4035"/>
    <w:rsid w:val="009A5C36"/>
    <w:rsid w:val="009A6F43"/>
    <w:rsid w:val="009A6F6F"/>
    <w:rsid w:val="009B13B3"/>
    <w:rsid w:val="009B46BE"/>
    <w:rsid w:val="009B7E79"/>
    <w:rsid w:val="009C2518"/>
    <w:rsid w:val="009C2719"/>
    <w:rsid w:val="009C272E"/>
    <w:rsid w:val="009C4495"/>
    <w:rsid w:val="009D17C8"/>
    <w:rsid w:val="009D793E"/>
    <w:rsid w:val="009E7F55"/>
    <w:rsid w:val="009F4CB5"/>
    <w:rsid w:val="009F6B11"/>
    <w:rsid w:val="009F6DEE"/>
    <w:rsid w:val="00A03E78"/>
    <w:rsid w:val="00A05B63"/>
    <w:rsid w:val="00A11AAA"/>
    <w:rsid w:val="00A12558"/>
    <w:rsid w:val="00A12580"/>
    <w:rsid w:val="00A15ADD"/>
    <w:rsid w:val="00A16B1C"/>
    <w:rsid w:val="00A172D4"/>
    <w:rsid w:val="00A17F3C"/>
    <w:rsid w:val="00A22482"/>
    <w:rsid w:val="00A25AF4"/>
    <w:rsid w:val="00A27453"/>
    <w:rsid w:val="00A3782E"/>
    <w:rsid w:val="00A41F80"/>
    <w:rsid w:val="00A42333"/>
    <w:rsid w:val="00A451DF"/>
    <w:rsid w:val="00A47DF9"/>
    <w:rsid w:val="00A52E51"/>
    <w:rsid w:val="00A53A32"/>
    <w:rsid w:val="00A5563F"/>
    <w:rsid w:val="00A57A8B"/>
    <w:rsid w:val="00A6138C"/>
    <w:rsid w:val="00A66E85"/>
    <w:rsid w:val="00A70622"/>
    <w:rsid w:val="00A7231B"/>
    <w:rsid w:val="00A73027"/>
    <w:rsid w:val="00A7434A"/>
    <w:rsid w:val="00A774CF"/>
    <w:rsid w:val="00A77EAF"/>
    <w:rsid w:val="00A80461"/>
    <w:rsid w:val="00A81E97"/>
    <w:rsid w:val="00A82D5C"/>
    <w:rsid w:val="00A83036"/>
    <w:rsid w:val="00A84D67"/>
    <w:rsid w:val="00A85DE9"/>
    <w:rsid w:val="00A908C4"/>
    <w:rsid w:val="00A960C5"/>
    <w:rsid w:val="00AA3A4C"/>
    <w:rsid w:val="00AA71BC"/>
    <w:rsid w:val="00AB4385"/>
    <w:rsid w:val="00AC2BC2"/>
    <w:rsid w:val="00AC7A6F"/>
    <w:rsid w:val="00AD1569"/>
    <w:rsid w:val="00AD3679"/>
    <w:rsid w:val="00AD6624"/>
    <w:rsid w:val="00AD77E5"/>
    <w:rsid w:val="00AD7C63"/>
    <w:rsid w:val="00AE1209"/>
    <w:rsid w:val="00AE22DD"/>
    <w:rsid w:val="00AE35DF"/>
    <w:rsid w:val="00AE533F"/>
    <w:rsid w:val="00AE54C0"/>
    <w:rsid w:val="00AF07A4"/>
    <w:rsid w:val="00AF2AD5"/>
    <w:rsid w:val="00AF38C5"/>
    <w:rsid w:val="00AF794D"/>
    <w:rsid w:val="00AF7DD0"/>
    <w:rsid w:val="00B0635B"/>
    <w:rsid w:val="00B13D65"/>
    <w:rsid w:val="00B15670"/>
    <w:rsid w:val="00B168C6"/>
    <w:rsid w:val="00B26DC8"/>
    <w:rsid w:val="00B30B9C"/>
    <w:rsid w:val="00B30F4D"/>
    <w:rsid w:val="00B3104A"/>
    <w:rsid w:val="00B3291C"/>
    <w:rsid w:val="00B32C84"/>
    <w:rsid w:val="00B33415"/>
    <w:rsid w:val="00B34A18"/>
    <w:rsid w:val="00B37F81"/>
    <w:rsid w:val="00B40184"/>
    <w:rsid w:val="00B4307F"/>
    <w:rsid w:val="00B43F05"/>
    <w:rsid w:val="00B44E56"/>
    <w:rsid w:val="00B4705F"/>
    <w:rsid w:val="00B4784A"/>
    <w:rsid w:val="00B50184"/>
    <w:rsid w:val="00B53F6E"/>
    <w:rsid w:val="00B55247"/>
    <w:rsid w:val="00B5594E"/>
    <w:rsid w:val="00B566CF"/>
    <w:rsid w:val="00B604CA"/>
    <w:rsid w:val="00B65D7C"/>
    <w:rsid w:val="00B6690D"/>
    <w:rsid w:val="00B7105F"/>
    <w:rsid w:val="00B73153"/>
    <w:rsid w:val="00B74C9B"/>
    <w:rsid w:val="00B763EA"/>
    <w:rsid w:val="00B77452"/>
    <w:rsid w:val="00B7752A"/>
    <w:rsid w:val="00B77AFB"/>
    <w:rsid w:val="00B77F6D"/>
    <w:rsid w:val="00B77FCE"/>
    <w:rsid w:val="00B830B2"/>
    <w:rsid w:val="00B84B47"/>
    <w:rsid w:val="00B85CFF"/>
    <w:rsid w:val="00B92714"/>
    <w:rsid w:val="00B95115"/>
    <w:rsid w:val="00B965A9"/>
    <w:rsid w:val="00BA0650"/>
    <w:rsid w:val="00BA08B0"/>
    <w:rsid w:val="00BA0F71"/>
    <w:rsid w:val="00BA27C2"/>
    <w:rsid w:val="00BA3B65"/>
    <w:rsid w:val="00BA40B3"/>
    <w:rsid w:val="00BB090D"/>
    <w:rsid w:val="00BB0DC7"/>
    <w:rsid w:val="00BB1EA8"/>
    <w:rsid w:val="00BB5A40"/>
    <w:rsid w:val="00BB684E"/>
    <w:rsid w:val="00BC5927"/>
    <w:rsid w:val="00BC593E"/>
    <w:rsid w:val="00BD3B5C"/>
    <w:rsid w:val="00BD6470"/>
    <w:rsid w:val="00BD6623"/>
    <w:rsid w:val="00BD6BD1"/>
    <w:rsid w:val="00BE0438"/>
    <w:rsid w:val="00BE04DA"/>
    <w:rsid w:val="00BE39FF"/>
    <w:rsid w:val="00BE547F"/>
    <w:rsid w:val="00BE75C6"/>
    <w:rsid w:val="00BF1BB3"/>
    <w:rsid w:val="00BF3B78"/>
    <w:rsid w:val="00BF4044"/>
    <w:rsid w:val="00BF7E64"/>
    <w:rsid w:val="00C00024"/>
    <w:rsid w:val="00C052E7"/>
    <w:rsid w:val="00C057CF"/>
    <w:rsid w:val="00C065F3"/>
    <w:rsid w:val="00C06D3F"/>
    <w:rsid w:val="00C078EE"/>
    <w:rsid w:val="00C07A68"/>
    <w:rsid w:val="00C11D32"/>
    <w:rsid w:val="00C24026"/>
    <w:rsid w:val="00C262FC"/>
    <w:rsid w:val="00C26E9E"/>
    <w:rsid w:val="00C270E6"/>
    <w:rsid w:val="00C27DBB"/>
    <w:rsid w:val="00C315EF"/>
    <w:rsid w:val="00C3592B"/>
    <w:rsid w:val="00C3761B"/>
    <w:rsid w:val="00C37A93"/>
    <w:rsid w:val="00C41C8E"/>
    <w:rsid w:val="00C41D54"/>
    <w:rsid w:val="00C45BD8"/>
    <w:rsid w:val="00C46D0C"/>
    <w:rsid w:val="00C501DB"/>
    <w:rsid w:val="00C50B53"/>
    <w:rsid w:val="00C5295E"/>
    <w:rsid w:val="00C53196"/>
    <w:rsid w:val="00C67AC8"/>
    <w:rsid w:val="00C701D9"/>
    <w:rsid w:val="00C74202"/>
    <w:rsid w:val="00C910C0"/>
    <w:rsid w:val="00CA0902"/>
    <w:rsid w:val="00CA10B6"/>
    <w:rsid w:val="00CA197D"/>
    <w:rsid w:val="00CA35D3"/>
    <w:rsid w:val="00CB4C3F"/>
    <w:rsid w:val="00CC0861"/>
    <w:rsid w:val="00CC21C5"/>
    <w:rsid w:val="00CC2AD1"/>
    <w:rsid w:val="00CC35C0"/>
    <w:rsid w:val="00CC4667"/>
    <w:rsid w:val="00CC7E2E"/>
    <w:rsid w:val="00CD328D"/>
    <w:rsid w:val="00CD5BE2"/>
    <w:rsid w:val="00CD6665"/>
    <w:rsid w:val="00CE3352"/>
    <w:rsid w:val="00CE5FDB"/>
    <w:rsid w:val="00CF0F7D"/>
    <w:rsid w:val="00CF3047"/>
    <w:rsid w:val="00CF495F"/>
    <w:rsid w:val="00D0244A"/>
    <w:rsid w:val="00D02AD7"/>
    <w:rsid w:val="00D06F84"/>
    <w:rsid w:val="00D11A99"/>
    <w:rsid w:val="00D13995"/>
    <w:rsid w:val="00D20D60"/>
    <w:rsid w:val="00D233B2"/>
    <w:rsid w:val="00D24371"/>
    <w:rsid w:val="00D26A59"/>
    <w:rsid w:val="00D3116C"/>
    <w:rsid w:val="00D321C5"/>
    <w:rsid w:val="00D33323"/>
    <w:rsid w:val="00D413FB"/>
    <w:rsid w:val="00D46B67"/>
    <w:rsid w:val="00D51954"/>
    <w:rsid w:val="00D52B0F"/>
    <w:rsid w:val="00D64D1B"/>
    <w:rsid w:val="00D65A3F"/>
    <w:rsid w:val="00D6751A"/>
    <w:rsid w:val="00D722E0"/>
    <w:rsid w:val="00D7406A"/>
    <w:rsid w:val="00D7502D"/>
    <w:rsid w:val="00D84341"/>
    <w:rsid w:val="00D846EA"/>
    <w:rsid w:val="00D90264"/>
    <w:rsid w:val="00D915B3"/>
    <w:rsid w:val="00D937B6"/>
    <w:rsid w:val="00D946A6"/>
    <w:rsid w:val="00D9543F"/>
    <w:rsid w:val="00D95B86"/>
    <w:rsid w:val="00DB1815"/>
    <w:rsid w:val="00DB250C"/>
    <w:rsid w:val="00DB25D9"/>
    <w:rsid w:val="00DB3353"/>
    <w:rsid w:val="00DB52AC"/>
    <w:rsid w:val="00DB6253"/>
    <w:rsid w:val="00DB7030"/>
    <w:rsid w:val="00DB7687"/>
    <w:rsid w:val="00DC0366"/>
    <w:rsid w:val="00DC7875"/>
    <w:rsid w:val="00DC78E4"/>
    <w:rsid w:val="00DD3BAD"/>
    <w:rsid w:val="00DD5BD8"/>
    <w:rsid w:val="00DD6911"/>
    <w:rsid w:val="00DD6D95"/>
    <w:rsid w:val="00DE4F61"/>
    <w:rsid w:val="00DE5EE5"/>
    <w:rsid w:val="00DF1C7D"/>
    <w:rsid w:val="00DF514C"/>
    <w:rsid w:val="00E004BB"/>
    <w:rsid w:val="00E02275"/>
    <w:rsid w:val="00E05B6A"/>
    <w:rsid w:val="00E12716"/>
    <w:rsid w:val="00E16F81"/>
    <w:rsid w:val="00E21C94"/>
    <w:rsid w:val="00E22DDE"/>
    <w:rsid w:val="00E249D0"/>
    <w:rsid w:val="00E25CAF"/>
    <w:rsid w:val="00E26F9A"/>
    <w:rsid w:val="00E30448"/>
    <w:rsid w:val="00E32DB3"/>
    <w:rsid w:val="00E338A3"/>
    <w:rsid w:val="00E34CFC"/>
    <w:rsid w:val="00E36932"/>
    <w:rsid w:val="00E376AF"/>
    <w:rsid w:val="00E37BAC"/>
    <w:rsid w:val="00E41BB2"/>
    <w:rsid w:val="00E44169"/>
    <w:rsid w:val="00E44F2B"/>
    <w:rsid w:val="00E50DA0"/>
    <w:rsid w:val="00E51138"/>
    <w:rsid w:val="00E52677"/>
    <w:rsid w:val="00E52E00"/>
    <w:rsid w:val="00E56D57"/>
    <w:rsid w:val="00E62161"/>
    <w:rsid w:val="00E634A0"/>
    <w:rsid w:val="00E65357"/>
    <w:rsid w:val="00E65AE9"/>
    <w:rsid w:val="00E7188F"/>
    <w:rsid w:val="00E732C7"/>
    <w:rsid w:val="00E772EF"/>
    <w:rsid w:val="00E77AB2"/>
    <w:rsid w:val="00E77E46"/>
    <w:rsid w:val="00E825BD"/>
    <w:rsid w:val="00E8613A"/>
    <w:rsid w:val="00E90A55"/>
    <w:rsid w:val="00E91211"/>
    <w:rsid w:val="00E9329E"/>
    <w:rsid w:val="00E94801"/>
    <w:rsid w:val="00EA6EC5"/>
    <w:rsid w:val="00EB1D20"/>
    <w:rsid w:val="00EB3FF4"/>
    <w:rsid w:val="00EB5DD5"/>
    <w:rsid w:val="00EB761C"/>
    <w:rsid w:val="00EC1CD2"/>
    <w:rsid w:val="00EC36D4"/>
    <w:rsid w:val="00EC6532"/>
    <w:rsid w:val="00EC6568"/>
    <w:rsid w:val="00ED3A88"/>
    <w:rsid w:val="00ED4D16"/>
    <w:rsid w:val="00ED5928"/>
    <w:rsid w:val="00ED6F3E"/>
    <w:rsid w:val="00EE0450"/>
    <w:rsid w:val="00EE2D5A"/>
    <w:rsid w:val="00EE7152"/>
    <w:rsid w:val="00EF0F63"/>
    <w:rsid w:val="00EF140D"/>
    <w:rsid w:val="00EF1746"/>
    <w:rsid w:val="00EF232B"/>
    <w:rsid w:val="00EF3672"/>
    <w:rsid w:val="00EF6E3C"/>
    <w:rsid w:val="00EF7738"/>
    <w:rsid w:val="00EF7CC9"/>
    <w:rsid w:val="00F0380C"/>
    <w:rsid w:val="00F05F0E"/>
    <w:rsid w:val="00F06103"/>
    <w:rsid w:val="00F0698A"/>
    <w:rsid w:val="00F101DA"/>
    <w:rsid w:val="00F1103C"/>
    <w:rsid w:val="00F119DE"/>
    <w:rsid w:val="00F1252C"/>
    <w:rsid w:val="00F15F64"/>
    <w:rsid w:val="00F20000"/>
    <w:rsid w:val="00F25B0C"/>
    <w:rsid w:val="00F30845"/>
    <w:rsid w:val="00F360CF"/>
    <w:rsid w:val="00F372B2"/>
    <w:rsid w:val="00F37A3A"/>
    <w:rsid w:val="00F459D4"/>
    <w:rsid w:val="00F5146F"/>
    <w:rsid w:val="00F572C2"/>
    <w:rsid w:val="00F66EA0"/>
    <w:rsid w:val="00F74089"/>
    <w:rsid w:val="00F74CC3"/>
    <w:rsid w:val="00F83789"/>
    <w:rsid w:val="00F96B85"/>
    <w:rsid w:val="00FA08D9"/>
    <w:rsid w:val="00FA6B38"/>
    <w:rsid w:val="00FA7CF9"/>
    <w:rsid w:val="00FB3ADB"/>
    <w:rsid w:val="00FC1E82"/>
    <w:rsid w:val="00FC399C"/>
    <w:rsid w:val="00FC5AFF"/>
    <w:rsid w:val="00FC62CC"/>
    <w:rsid w:val="00FC6C7E"/>
    <w:rsid w:val="00FD2779"/>
    <w:rsid w:val="00FD7794"/>
    <w:rsid w:val="00FE1401"/>
    <w:rsid w:val="00FE260C"/>
    <w:rsid w:val="00FE2AE2"/>
    <w:rsid w:val="00FE396B"/>
    <w:rsid w:val="00FE607B"/>
    <w:rsid w:val="00FE7CCC"/>
    <w:rsid w:val="00FF17CE"/>
    <w:rsid w:val="00FF1C86"/>
    <w:rsid w:val="00FF2A67"/>
    <w:rsid w:val="00FF2C85"/>
    <w:rsid w:val="04E86B91"/>
    <w:rsid w:val="0700284C"/>
    <w:rsid w:val="07DD49A7"/>
    <w:rsid w:val="09832A07"/>
    <w:rsid w:val="136C4A20"/>
    <w:rsid w:val="1C2564C4"/>
    <w:rsid w:val="1E264893"/>
    <w:rsid w:val="23CC4E3D"/>
    <w:rsid w:val="25D73CA2"/>
    <w:rsid w:val="27A41B88"/>
    <w:rsid w:val="2B2B6F28"/>
    <w:rsid w:val="30C72B24"/>
    <w:rsid w:val="33B3084B"/>
    <w:rsid w:val="33B72DF3"/>
    <w:rsid w:val="349B511E"/>
    <w:rsid w:val="3529056E"/>
    <w:rsid w:val="3C602CEA"/>
    <w:rsid w:val="48240028"/>
    <w:rsid w:val="48865236"/>
    <w:rsid w:val="52342378"/>
    <w:rsid w:val="527528FC"/>
    <w:rsid w:val="5C2C7DBE"/>
    <w:rsid w:val="6A527A52"/>
    <w:rsid w:val="75750A98"/>
    <w:rsid w:val="7B6F0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3"/>
    <w:basedOn w:val="1"/>
    <w:qFormat/>
    <w:uiPriority w:val="0"/>
    <w:pPr>
      <w:spacing w:after="120"/>
    </w:pPr>
    <w:rPr>
      <w:sz w:val="16"/>
      <w:szCs w:val="16"/>
    </w:rPr>
  </w:style>
  <w:style w:type="paragraph" w:styleId="3">
    <w:name w:val="Body Text"/>
    <w:basedOn w:val="1"/>
    <w:qFormat/>
    <w:uiPriority w:val="0"/>
    <w:pPr>
      <w:jc w:val="center"/>
    </w:pPr>
  </w:style>
  <w:style w:type="paragraph" w:styleId="4">
    <w:name w:val="Balloon Text"/>
    <w:basedOn w:val="1"/>
    <w:link w:val="13"/>
    <w:unhideWhenUsed/>
    <w:qFormat/>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框图"/>
    <w:basedOn w:val="1"/>
    <w:qFormat/>
    <w:uiPriority w:val="0"/>
    <w:pPr>
      <w:spacing w:line="360" w:lineRule="auto"/>
    </w:pPr>
    <w:rPr>
      <w:szCs w:val="20"/>
    </w:rPr>
  </w:style>
  <w:style w:type="character" w:customStyle="1" w:styleId="11">
    <w:name w:val="页脚 Char"/>
    <w:basedOn w:val="9"/>
    <w:link w:val="5"/>
    <w:qFormat/>
    <w:uiPriority w:val="99"/>
    <w:rPr>
      <w:kern w:val="2"/>
      <w:sz w:val="18"/>
      <w:szCs w:val="18"/>
    </w:rPr>
  </w:style>
  <w:style w:type="paragraph" w:styleId="12">
    <w:name w:val="List Paragraph"/>
    <w:basedOn w:val="1"/>
    <w:qFormat/>
    <w:uiPriority w:val="34"/>
    <w:pPr>
      <w:ind w:firstLine="420" w:firstLineChars="200"/>
    </w:pPr>
  </w:style>
  <w:style w:type="character" w:customStyle="1" w:styleId="13">
    <w:name w:val="批注框文本 Char"/>
    <w:basedOn w:val="9"/>
    <w:link w:val="4"/>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F7F021-CE08-487E-A7AC-57DC9AA9DA61}">
  <ds:schemaRefs/>
</ds:datastoreItem>
</file>

<file path=docProps/app.xml><?xml version="1.0" encoding="utf-8"?>
<Properties xmlns="http://schemas.openxmlformats.org/officeDocument/2006/extended-properties" xmlns:vt="http://schemas.openxmlformats.org/officeDocument/2006/docPropsVTypes">
  <Template>Normal</Template>
  <Company>lz</Company>
  <Pages>3</Pages>
  <Words>980</Words>
  <Characters>1074</Characters>
  <Lines>8</Lines>
  <Paragraphs>2</Paragraphs>
  <TotalTime>0</TotalTime>
  <ScaleCrop>false</ScaleCrop>
  <LinksUpToDate>false</LinksUpToDate>
  <CharactersWithSpaces>1104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2023-11-07T08:34:00Z</dcterms:created>
  <dc:creator>www</dc:creator>
  <cp:lastModifiedBy>Administrator</cp:lastModifiedBy>
  <cp:lastPrinted>2023-02-08T03:46:00Z</cp:lastPrinted>
  <dcterms:modified xsi:type="dcterms:W3CDTF">2024-11-01T08:12:16Z</dcterms:modified>
  <dc:title>控制程序</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AD5CA679279248C39FA541BDBF2F950D_13</vt:lpwstr>
  </property>
</Properties>
</file>